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E53" w:rsidRPr="00446B7F" w:rsidRDefault="007D0DB5" w:rsidP="00446B7F">
      <w:pPr>
        <w:jc w:val="center"/>
        <w:rPr>
          <w:b/>
          <w:bCs/>
          <w:color w:val="000000" w:themeColor="text1"/>
          <w:sz w:val="20"/>
          <w:szCs w:val="20"/>
        </w:rPr>
      </w:pPr>
      <w:r w:rsidRPr="00446B7F">
        <w:rPr>
          <w:b/>
          <w:bCs/>
          <w:color w:val="000000" w:themeColor="text1"/>
          <w:sz w:val="20"/>
          <w:szCs w:val="20"/>
        </w:rPr>
        <w:t>Inexigibilidade por Credenciamento / Chamada Pública</w:t>
      </w:r>
      <w:bookmarkStart w:id="0" w:name="_GoBack"/>
      <w:bookmarkEnd w:id="0"/>
      <w:r w:rsidRPr="00446B7F">
        <w:rPr>
          <w:b/>
          <w:bCs/>
          <w:color w:val="000000" w:themeColor="text1"/>
          <w:sz w:val="20"/>
          <w:szCs w:val="20"/>
        </w:rPr>
        <w:t xml:space="preserve"> nº 00</w:t>
      </w:r>
      <w:r w:rsidR="00F802BE" w:rsidRPr="00446B7F">
        <w:rPr>
          <w:b/>
          <w:bCs/>
          <w:color w:val="000000" w:themeColor="text1"/>
          <w:sz w:val="20"/>
          <w:szCs w:val="20"/>
        </w:rPr>
        <w:t>1</w:t>
      </w:r>
      <w:r w:rsidRPr="00446B7F">
        <w:rPr>
          <w:b/>
          <w:bCs/>
          <w:color w:val="000000" w:themeColor="text1"/>
          <w:sz w:val="20"/>
          <w:szCs w:val="20"/>
        </w:rPr>
        <w:t>/202</w:t>
      </w:r>
      <w:r w:rsidR="00F802BE" w:rsidRPr="00446B7F">
        <w:rPr>
          <w:b/>
          <w:bCs/>
          <w:color w:val="000000" w:themeColor="text1"/>
          <w:sz w:val="20"/>
          <w:szCs w:val="20"/>
        </w:rPr>
        <w:t>6</w:t>
      </w:r>
    </w:p>
    <w:p w:rsidR="00897E53" w:rsidRPr="00446B7F" w:rsidRDefault="007D0DB5" w:rsidP="00446B7F">
      <w:pPr>
        <w:jc w:val="center"/>
        <w:rPr>
          <w:b/>
          <w:bCs/>
          <w:color w:val="000000" w:themeColor="text1"/>
          <w:sz w:val="20"/>
          <w:szCs w:val="20"/>
        </w:rPr>
      </w:pPr>
      <w:r w:rsidRPr="00446B7F">
        <w:rPr>
          <w:b/>
          <w:bCs/>
          <w:color w:val="000000" w:themeColor="text1"/>
          <w:sz w:val="20"/>
          <w:szCs w:val="20"/>
        </w:rPr>
        <w:t xml:space="preserve">Processo </w:t>
      </w:r>
      <w:proofErr w:type="gramStart"/>
      <w:r w:rsidRPr="00446B7F">
        <w:rPr>
          <w:b/>
          <w:bCs/>
          <w:color w:val="000000" w:themeColor="text1"/>
          <w:sz w:val="20"/>
          <w:szCs w:val="20"/>
        </w:rPr>
        <w:t>Licitatório  nº</w:t>
      </w:r>
      <w:proofErr w:type="gramEnd"/>
      <w:r w:rsidRPr="00446B7F">
        <w:rPr>
          <w:b/>
          <w:bCs/>
          <w:color w:val="000000" w:themeColor="text1"/>
          <w:sz w:val="20"/>
          <w:szCs w:val="20"/>
        </w:rPr>
        <w:t xml:space="preserve"> 0</w:t>
      </w:r>
      <w:r w:rsidR="00F802BE" w:rsidRPr="00446B7F">
        <w:rPr>
          <w:b/>
          <w:bCs/>
          <w:color w:val="000000" w:themeColor="text1"/>
          <w:sz w:val="20"/>
          <w:szCs w:val="20"/>
        </w:rPr>
        <w:t>0</w:t>
      </w:r>
      <w:r w:rsidR="00ED6669" w:rsidRPr="00446B7F">
        <w:rPr>
          <w:b/>
          <w:bCs/>
          <w:color w:val="000000" w:themeColor="text1"/>
          <w:sz w:val="20"/>
          <w:szCs w:val="20"/>
        </w:rPr>
        <w:t>1</w:t>
      </w:r>
      <w:r w:rsidR="00F802BE" w:rsidRPr="00446B7F">
        <w:rPr>
          <w:b/>
          <w:bCs/>
          <w:color w:val="000000" w:themeColor="text1"/>
          <w:sz w:val="20"/>
          <w:szCs w:val="20"/>
        </w:rPr>
        <w:t>/2026</w:t>
      </w:r>
    </w:p>
    <w:p w:rsidR="00897E53" w:rsidRPr="00446B7F" w:rsidRDefault="00897E53" w:rsidP="00446B7F">
      <w:pPr>
        <w:jc w:val="center"/>
        <w:rPr>
          <w:b/>
          <w:bCs/>
          <w:color w:val="000000" w:themeColor="text1"/>
          <w:sz w:val="20"/>
          <w:szCs w:val="20"/>
        </w:rPr>
      </w:pPr>
    </w:p>
    <w:tbl>
      <w:tblPr>
        <w:tblStyle w:val="Tabelacomgrade"/>
        <w:tblW w:w="0" w:type="auto"/>
        <w:tblLook w:val="04A0" w:firstRow="1" w:lastRow="0" w:firstColumn="1" w:lastColumn="0" w:noHBand="0" w:noVBand="1"/>
      </w:tblPr>
      <w:tblGrid>
        <w:gridCol w:w="4654"/>
        <w:gridCol w:w="5076"/>
      </w:tblGrid>
      <w:tr w:rsidR="00897E53" w:rsidRPr="00446B7F">
        <w:trPr>
          <w:trHeight w:val="534"/>
        </w:trPr>
        <w:tc>
          <w:tcPr>
            <w:tcW w:w="9780" w:type="dxa"/>
            <w:gridSpan w:val="2"/>
          </w:tcPr>
          <w:p w:rsidR="00897E53" w:rsidRPr="00446B7F" w:rsidRDefault="007D0DB5" w:rsidP="00446B7F">
            <w:pPr>
              <w:jc w:val="center"/>
              <w:rPr>
                <w:b/>
                <w:bCs/>
                <w:color w:val="000000" w:themeColor="text1"/>
                <w:sz w:val="20"/>
                <w:szCs w:val="20"/>
              </w:rPr>
            </w:pPr>
            <w:r w:rsidRPr="00446B7F">
              <w:rPr>
                <w:b/>
                <w:bCs/>
                <w:color w:val="000000" w:themeColor="text1"/>
                <w:sz w:val="20"/>
                <w:szCs w:val="20"/>
              </w:rPr>
              <w:t>INFORMAÇÕES BÁSICAS DA LICITAÇÃO</w:t>
            </w:r>
          </w:p>
          <w:p w:rsidR="00897E53" w:rsidRPr="00446B7F" w:rsidRDefault="00897E53" w:rsidP="00446B7F">
            <w:pPr>
              <w:jc w:val="center"/>
              <w:rPr>
                <w:b/>
                <w:bCs/>
                <w:color w:val="000000" w:themeColor="text1"/>
                <w:sz w:val="20"/>
                <w:szCs w:val="20"/>
              </w:rPr>
            </w:pPr>
          </w:p>
        </w:tc>
      </w:tr>
      <w:tr w:rsidR="00446B7F" w:rsidRPr="00446B7F">
        <w:tc>
          <w:tcPr>
            <w:tcW w:w="4677" w:type="dxa"/>
          </w:tcPr>
          <w:p w:rsidR="00897E53" w:rsidRPr="00446B7F" w:rsidRDefault="007D0DB5" w:rsidP="00446B7F">
            <w:pPr>
              <w:rPr>
                <w:b/>
                <w:bCs/>
                <w:color w:val="000000" w:themeColor="text1"/>
                <w:sz w:val="20"/>
                <w:szCs w:val="20"/>
              </w:rPr>
            </w:pPr>
            <w:r w:rsidRPr="00446B7F">
              <w:rPr>
                <w:b/>
                <w:bCs/>
                <w:color w:val="000000" w:themeColor="text1"/>
                <w:sz w:val="20"/>
                <w:szCs w:val="20"/>
              </w:rPr>
              <w:t>Órgão Contratante:</w:t>
            </w:r>
          </w:p>
          <w:p w:rsidR="00897E53" w:rsidRPr="00446B7F" w:rsidRDefault="00897E53" w:rsidP="00446B7F">
            <w:pPr>
              <w:rPr>
                <w:b/>
                <w:bCs/>
                <w:color w:val="000000" w:themeColor="text1"/>
                <w:sz w:val="20"/>
                <w:szCs w:val="20"/>
              </w:rPr>
            </w:pPr>
          </w:p>
        </w:tc>
        <w:tc>
          <w:tcPr>
            <w:tcW w:w="5102" w:type="dxa"/>
          </w:tcPr>
          <w:p w:rsidR="00897E53" w:rsidRPr="00446B7F" w:rsidRDefault="007D0DB5" w:rsidP="00446B7F">
            <w:pPr>
              <w:tabs>
                <w:tab w:val="right" w:pos="4031"/>
              </w:tabs>
              <w:rPr>
                <w:bCs/>
                <w:color w:val="000000" w:themeColor="text1"/>
                <w:sz w:val="20"/>
                <w:szCs w:val="20"/>
              </w:rPr>
            </w:pPr>
            <w:r w:rsidRPr="00446B7F">
              <w:rPr>
                <w:bCs/>
                <w:color w:val="000000" w:themeColor="text1"/>
                <w:sz w:val="20"/>
                <w:szCs w:val="20"/>
              </w:rPr>
              <w:t>Secretaria Municipal de Educação</w:t>
            </w:r>
            <w:r w:rsidRPr="00446B7F">
              <w:rPr>
                <w:bCs/>
                <w:color w:val="000000" w:themeColor="text1"/>
                <w:sz w:val="20"/>
                <w:szCs w:val="20"/>
              </w:rPr>
              <w:tab/>
            </w:r>
          </w:p>
        </w:tc>
      </w:tr>
      <w:tr w:rsidR="00446B7F" w:rsidRPr="00446B7F">
        <w:tc>
          <w:tcPr>
            <w:tcW w:w="4677" w:type="dxa"/>
            <w:shd w:val="clear" w:color="auto" w:fill="auto"/>
          </w:tcPr>
          <w:p w:rsidR="00897E53" w:rsidRPr="00446B7F" w:rsidRDefault="007D0DB5" w:rsidP="00446B7F">
            <w:pPr>
              <w:rPr>
                <w:b/>
                <w:bCs/>
                <w:color w:val="000000" w:themeColor="text1"/>
                <w:sz w:val="20"/>
                <w:szCs w:val="20"/>
              </w:rPr>
            </w:pPr>
            <w:r w:rsidRPr="00446B7F">
              <w:rPr>
                <w:b/>
                <w:bCs/>
                <w:color w:val="000000" w:themeColor="text1"/>
                <w:sz w:val="20"/>
                <w:szCs w:val="20"/>
              </w:rPr>
              <w:t>Objeto:</w:t>
            </w:r>
          </w:p>
          <w:p w:rsidR="00897E53" w:rsidRPr="00446B7F" w:rsidRDefault="00897E53" w:rsidP="00446B7F">
            <w:pPr>
              <w:rPr>
                <w:b/>
                <w:bCs/>
                <w:color w:val="000000" w:themeColor="text1"/>
                <w:sz w:val="20"/>
                <w:szCs w:val="20"/>
              </w:rPr>
            </w:pPr>
          </w:p>
        </w:tc>
        <w:tc>
          <w:tcPr>
            <w:tcW w:w="5102" w:type="dxa"/>
            <w:shd w:val="clear" w:color="auto" w:fill="auto"/>
          </w:tcPr>
          <w:p w:rsidR="00897E53" w:rsidRPr="00446B7F" w:rsidRDefault="007D0DB5" w:rsidP="00446B7F">
            <w:pPr>
              <w:rPr>
                <w:color w:val="000000" w:themeColor="text1"/>
                <w:sz w:val="20"/>
                <w:szCs w:val="20"/>
              </w:rPr>
            </w:pPr>
            <w:r w:rsidRPr="00446B7F">
              <w:rPr>
                <w:color w:val="000000" w:themeColor="text1"/>
                <w:sz w:val="20"/>
                <w:szCs w:val="20"/>
              </w:rPr>
              <w:t>Aquisição</w:t>
            </w:r>
            <w:r w:rsidRPr="00446B7F">
              <w:rPr>
                <w:rFonts w:eastAsia="Times New Roman"/>
                <w:bCs/>
                <w:color w:val="000000" w:themeColor="text1"/>
                <w:sz w:val="20"/>
                <w:szCs w:val="20"/>
                <w:lang w:eastAsia="pt-BR"/>
              </w:rPr>
              <w:t xml:space="preserve"> </w:t>
            </w:r>
            <w:r w:rsidRPr="00446B7F">
              <w:rPr>
                <w:bCs/>
                <w:color w:val="000000" w:themeColor="text1"/>
                <w:sz w:val="20"/>
                <w:szCs w:val="20"/>
              </w:rPr>
              <w:t>de alimentos do produtor rural para fornecimento de alimentação escolar nas escolas e creches do Município de Lagoa Formosa, para o primeiro semestre do ano de 2026.</w:t>
            </w:r>
          </w:p>
          <w:p w:rsidR="00897E53" w:rsidRPr="00446B7F" w:rsidRDefault="00897E53" w:rsidP="00446B7F">
            <w:pPr>
              <w:rPr>
                <w:b/>
                <w:bCs/>
                <w:color w:val="000000" w:themeColor="text1"/>
                <w:sz w:val="20"/>
                <w:szCs w:val="20"/>
              </w:rPr>
            </w:pPr>
          </w:p>
        </w:tc>
      </w:tr>
      <w:tr w:rsidR="00446B7F" w:rsidRPr="00446B7F">
        <w:tc>
          <w:tcPr>
            <w:tcW w:w="4677" w:type="dxa"/>
          </w:tcPr>
          <w:p w:rsidR="00897E53" w:rsidRPr="00446B7F" w:rsidRDefault="007D0DB5" w:rsidP="00446B7F">
            <w:pPr>
              <w:rPr>
                <w:b/>
                <w:bCs/>
                <w:color w:val="000000" w:themeColor="text1"/>
                <w:sz w:val="20"/>
                <w:szCs w:val="20"/>
              </w:rPr>
            </w:pPr>
            <w:r w:rsidRPr="00446B7F">
              <w:rPr>
                <w:b/>
                <w:bCs/>
                <w:color w:val="000000" w:themeColor="text1"/>
                <w:sz w:val="20"/>
                <w:szCs w:val="20"/>
              </w:rPr>
              <w:t>Valor estimado:</w:t>
            </w:r>
          </w:p>
          <w:p w:rsidR="00897E53" w:rsidRPr="00446B7F" w:rsidRDefault="00897E53" w:rsidP="00446B7F">
            <w:pPr>
              <w:rPr>
                <w:b/>
                <w:bCs/>
                <w:color w:val="000000" w:themeColor="text1"/>
                <w:sz w:val="20"/>
                <w:szCs w:val="20"/>
              </w:rPr>
            </w:pPr>
          </w:p>
        </w:tc>
        <w:tc>
          <w:tcPr>
            <w:tcW w:w="5102" w:type="dxa"/>
          </w:tcPr>
          <w:p w:rsidR="00897E53" w:rsidRPr="00446B7F" w:rsidRDefault="007D0DB5" w:rsidP="00446B7F">
            <w:pPr>
              <w:rPr>
                <w:rFonts w:eastAsia="Arial"/>
                <w:color w:val="000000" w:themeColor="text1"/>
                <w:sz w:val="20"/>
                <w:szCs w:val="20"/>
              </w:rPr>
            </w:pPr>
            <w:r w:rsidRPr="00446B7F">
              <w:rPr>
                <w:rFonts w:eastAsia="Arial"/>
                <w:color w:val="000000" w:themeColor="text1"/>
                <w:sz w:val="20"/>
                <w:szCs w:val="20"/>
              </w:rPr>
              <w:t xml:space="preserve">R$ </w:t>
            </w:r>
            <w:r w:rsidR="00ED6669" w:rsidRPr="00446B7F">
              <w:rPr>
                <w:bCs/>
                <w:color w:val="000000" w:themeColor="text1"/>
                <w:sz w:val="20"/>
                <w:szCs w:val="20"/>
              </w:rPr>
              <w:t>146.568,90</w:t>
            </w:r>
            <w:r w:rsidR="00ED6669" w:rsidRPr="00446B7F">
              <w:rPr>
                <w:rFonts w:eastAsia="Arial"/>
                <w:color w:val="000000" w:themeColor="text1"/>
                <w:sz w:val="20"/>
                <w:szCs w:val="20"/>
              </w:rPr>
              <w:t xml:space="preserve"> </w:t>
            </w:r>
            <w:r w:rsidRPr="00446B7F">
              <w:rPr>
                <w:rFonts w:eastAsia="Arial"/>
                <w:color w:val="000000" w:themeColor="text1"/>
                <w:sz w:val="20"/>
                <w:szCs w:val="20"/>
              </w:rPr>
              <w:t xml:space="preserve">(cento e quarenta e </w:t>
            </w:r>
            <w:r w:rsidR="00ED6669" w:rsidRPr="00446B7F">
              <w:rPr>
                <w:rFonts w:eastAsia="Arial"/>
                <w:color w:val="000000" w:themeColor="text1"/>
                <w:sz w:val="20"/>
                <w:szCs w:val="20"/>
              </w:rPr>
              <w:t>seis</w:t>
            </w:r>
            <w:r w:rsidRPr="00446B7F">
              <w:rPr>
                <w:rFonts w:eastAsia="Arial"/>
                <w:color w:val="000000" w:themeColor="text1"/>
                <w:sz w:val="20"/>
                <w:szCs w:val="20"/>
              </w:rPr>
              <w:t xml:space="preserve"> mil </w:t>
            </w:r>
            <w:r w:rsidR="00ED6669" w:rsidRPr="00446B7F">
              <w:rPr>
                <w:rFonts w:eastAsia="Arial"/>
                <w:color w:val="000000" w:themeColor="text1"/>
                <w:sz w:val="20"/>
                <w:szCs w:val="20"/>
              </w:rPr>
              <w:t>quinhentos e sessenta e oito reais e noventa</w:t>
            </w:r>
            <w:r w:rsidRPr="00446B7F">
              <w:rPr>
                <w:rFonts w:eastAsia="Arial"/>
                <w:color w:val="000000" w:themeColor="text1"/>
                <w:sz w:val="20"/>
                <w:szCs w:val="20"/>
              </w:rPr>
              <w:t xml:space="preserve"> centavos).</w:t>
            </w:r>
          </w:p>
          <w:p w:rsidR="00897E53" w:rsidRPr="00446B7F" w:rsidRDefault="00897E53" w:rsidP="00446B7F">
            <w:pPr>
              <w:rPr>
                <w:b/>
                <w:bCs/>
                <w:color w:val="000000" w:themeColor="text1"/>
                <w:sz w:val="20"/>
                <w:szCs w:val="20"/>
              </w:rPr>
            </w:pPr>
          </w:p>
        </w:tc>
      </w:tr>
      <w:tr w:rsidR="00446B7F" w:rsidRPr="00446B7F">
        <w:tc>
          <w:tcPr>
            <w:tcW w:w="4677" w:type="dxa"/>
          </w:tcPr>
          <w:p w:rsidR="00897E53" w:rsidRPr="00446B7F" w:rsidRDefault="007D0DB5" w:rsidP="00446B7F">
            <w:pPr>
              <w:rPr>
                <w:b/>
                <w:bCs/>
                <w:color w:val="000000" w:themeColor="text1"/>
                <w:sz w:val="20"/>
                <w:szCs w:val="20"/>
              </w:rPr>
            </w:pPr>
            <w:r w:rsidRPr="00446B7F">
              <w:rPr>
                <w:b/>
                <w:bCs/>
                <w:color w:val="000000" w:themeColor="text1"/>
                <w:sz w:val="20"/>
                <w:szCs w:val="20"/>
              </w:rPr>
              <w:t>Data e horário de abertura da sessão pública:</w:t>
            </w:r>
          </w:p>
          <w:p w:rsidR="00897E53" w:rsidRPr="00446B7F" w:rsidRDefault="00897E53" w:rsidP="00446B7F">
            <w:pPr>
              <w:rPr>
                <w:b/>
                <w:bCs/>
                <w:color w:val="000000" w:themeColor="text1"/>
                <w:sz w:val="20"/>
                <w:szCs w:val="20"/>
              </w:rPr>
            </w:pPr>
          </w:p>
        </w:tc>
        <w:tc>
          <w:tcPr>
            <w:tcW w:w="5102" w:type="dxa"/>
          </w:tcPr>
          <w:p w:rsidR="00897E53" w:rsidRPr="00446B7F" w:rsidRDefault="007D0DB5" w:rsidP="00446B7F">
            <w:pPr>
              <w:rPr>
                <w:color w:val="000000" w:themeColor="text1"/>
                <w:sz w:val="20"/>
                <w:szCs w:val="20"/>
              </w:rPr>
            </w:pPr>
            <w:r w:rsidRPr="00446B7F">
              <w:rPr>
                <w:bCs/>
                <w:color w:val="000000" w:themeColor="text1"/>
                <w:sz w:val="20"/>
                <w:szCs w:val="20"/>
              </w:rPr>
              <w:t xml:space="preserve">05/02/2026, as 08:00 horas. </w:t>
            </w:r>
          </w:p>
          <w:p w:rsidR="00897E53" w:rsidRPr="00446B7F" w:rsidRDefault="00897E53" w:rsidP="00446B7F">
            <w:pPr>
              <w:rPr>
                <w:color w:val="000000" w:themeColor="text1"/>
                <w:sz w:val="20"/>
                <w:szCs w:val="20"/>
              </w:rPr>
            </w:pPr>
          </w:p>
        </w:tc>
      </w:tr>
      <w:tr w:rsidR="00446B7F" w:rsidRPr="00446B7F">
        <w:tc>
          <w:tcPr>
            <w:tcW w:w="4677" w:type="dxa"/>
          </w:tcPr>
          <w:p w:rsidR="00897E53" w:rsidRPr="00446B7F" w:rsidRDefault="007D0DB5" w:rsidP="00446B7F">
            <w:pPr>
              <w:rPr>
                <w:b/>
                <w:bCs/>
                <w:color w:val="000000" w:themeColor="text1"/>
                <w:sz w:val="20"/>
                <w:szCs w:val="20"/>
              </w:rPr>
            </w:pPr>
            <w:r w:rsidRPr="00446B7F">
              <w:rPr>
                <w:b/>
                <w:bCs/>
                <w:color w:val="000000" w:themeColor="text1"/>
                <w:sz w:val="20"/>
                <w:szCs w:val="20"/>
              </w:rPr>
              <w:t>Sítio eletrônico:</w:t>
            </w:r>
          </w:p>
          <w:p w:rsidR="00897E53" w:rsidRPr="00446B7F" w:rsidRDefault="00897E53" w:rsidP="00446B7F">
            <w:pPr>
              <w:rPr>
                <w:b/>
                <w:bCs/>
                <w:color w:val="000000" w:themeColor="text1"/>
                <w:sz w:val="20"/>
                <w:szCs w:val="20"/>
              </w:rPr>
            </w:pPr>
          </w:p>
        </w:tc>
        <w:tc>
          <w:tcPr>
            <w:tcW w:w="5102" w:type="dxa"/>
          </w:tcPr>
          <w:p w:rsidR="00897E53" w:rsidRPr="00446B7F" w:rsidRDefault="007D0DB5" w:rsidP="00446B7F">
            <w:pPr>
              <w:rPr>
                <w:bCs/>
                <w:color w:val="000000" w:themeColor="text1"/>
                <w:sz w:val="20"/>
                <w:szCs w:val="20"/>
              </w:rPr>
            </w:pPr>
            <w:r w:rsidRPr="00446B7F">
              <w:rPr>
                <w:bCs/>
                <w:color w:val="000000" w:themeColor="text1"/>
                <w:sz w:val="20"/>
                <w:szCs w:val="20"/>
              </w:rPr>
              <w:t>LICITANET</w:t>
            </w:r>
          </w:p>
        </w:tc>
      </w:tr>
      <w:tr w:rsidR="00897E53" w:rsidRPr="00446B7F">
        <w:tc>
          <w:tcPr>
            <w:tcW w:w="9780" w:type="dxa"/>
            <w:gridSpan w:val="2"/>
          </w:tcPr>
          <w:p w:rsidR="00897E53" w:rsidRPr="00446B7F" w:rsidRDefault="007D0DB5" w:rsidP="00446B7F">
            <w:pPr>
              <w:rPr>
                <w:b/>
                <w:bCs/>
                <w:color w:val="000000" w:themeColor="text1"/>
                <w:sz w:val="20"/>
                <w:szCs w:val="20"/>
              </w:rPr>
            </w:pPr>
            <w:r w:rsidRPr="00446B7F">
              <w:rPr>
                <w:b/>
                <w:bCs/>
                <w:color w:val="000000" w:themeColor="text1"/>
                <w:sz w:val="20"/>
                <w:szCs w:val="20"/>
              </w:rPr>
              <w:t xml:space="preserve">Critério de julgamento: </w:t>
            </w:r>
          </w:p>
          <w:p w:rsidR="00897E53" w:rsidRPr="00446B7F" w:rsidRDefault="007D0DB5" w:rsidP="00446B7F">
            <w:pPr>
              <w:rPr>
                <w:rFonts w:eastAsia="Calibri Light"/>
                <w:color w:val="000000" w:themeColor="text1"/>
                <w:sz w:val="20"/>
                <w:szCs w:val="20"/>
              </w:rPr>
            </w:pPr>
            <w:r w:rsidRPr="00446B7F">
              <w:rPr>
                <w:color w:val="000000" w:themeColor="text1"/>
                <w:sz w:val="20"/>
                <w:szCs w:val="20"/>
              </w:rPr>
              <w:t xml:space="preserve">O fornecedor será selecionado por meio da realização de processo de CREDENCIAMENTO/CHAMADA PÚBLICA. </w:t>
            </w:r>
            <w:r w:rsidRPr="00446B7F">
              <w:rPr>
                <w:rFonts w:eastAsia="Calibri Light"/>
                <w:color w:val="000000" w:themeColor="text1"/>
                <w:sz w:val="20"/>
                <w:szCs w:val="20"/>
              </w:rPr>
              <w:t>Os projetos de venda a serem contratados serão aqueles que atendam as condições fixadas neste Credenciamento para seleção, os projetos de venda habilitados serão divididos em: grupo de projetos de fornecedores locais, grupo de projetos do território rural, grupo de projetos do estado, e grupo de propostas do País.</w:t>
            </w:r>
          </w:p>
          <w:p w:rsidR="00897E53" w:rsidRPr="00446B7F" w:rsidRDefault="007D0DB5" w:rsidP="00446B7F">
            <w:pPr>
              <w:tabs>
                <w:tab w:val="left" w:pos="567"/>
              </w:tabs>
              <w:rPr>
                <w:rFonts w:eastAsia="Calibri Light"/>
                <w:color w:val="000000" w:themeColor="text1"/>
                <w:sz w:val="20"/>
                <w:szCs w:val="20"/>
              </w:rPr>
            </w:pPr>
            <w:r w:rsidRPr="00446B7F">
              <w:rPr>
                <w:rFonts w:eastAsia="Calibri Light"/>
                <w:color w:val="000000" w:themeColor="text1"/>
                <w:sz w:val="20"/>
                <w:szCs w:val="20"/>
              </w:rPr>
              <w:t xml:space="preserve">Entre os grupos de projetos, será observada a seguinte ordem de prioridade para seleção: </w:t>
            </w:r>
          </w:p>
          <w:p w:rsidR="00897E53" w:rsidRPr="00446B7F" w:rsidRDefault="007D0DB5" w:rsidP="00446B7F">
            <w:pPr>
              <w:tabs>
                <w:tab w:val="left" w:pos="567"/>
              </w:tabs>
              <w:rPr>
                <w:rFonts w:eastAsia="Calibri Light"/>
                <w:color w:val="000000" w:themeColor="text1"/>
                <w:sz w:val="20"/>
                <w:szCs w:val="20"/>
              </w:rPr>
            </w:pPr>
            <w:r w:rsidRPr="00446B7F">
              <w:rPr>
                <w:rFonts w:eastAsia="Calibri Light"/>
                <w:color w:val="000000" w:themeColor="text1"/>
                <w:sz w:val="20"/>
                <w:szCs w:val="20"/>
              </w:rPr>
              <w:t xml:space="preserve">I – </w:t>
            </w:r>
            <w:proofErr w:type="gramStart"/>
            <w:r w:rsidRPr="00446B7F">
              <w:rPr>
                <w:rFonts w:eastAsia="Calibri Light"/>
                <w:color w:val="000000" w:themeColor="text1"/>
                <w:sz w:val="20"/>
                <w:szCs w:val="20"/>
              </w:rPr>
              <w:t>o</w:t>
            </w:r>
            <w:proofErr w:type="gramEnd"/>
            <w:r w:rsidRPr="00446B7F">
              <w:rPr>
                <w:rFonts w:eastAsia="Calibri Light"/>
                <w:color w:val="000000" w:themeColor="text1"/>
                <w:sz w:val="20"/>
                <w:szCs w:val="20"/>
              </w:rPr>
              <w:t xml:space="preserve"> grupo de projetos de fornecedores locais tem prioridade sobre os demais grupos; </w:t>
            </w:r>
          </w:p>
          <w:p w:rsidR="00897E53" w:rsidRPr="00446B7F" w:rsidRDefault="007D0DB5" w:rsidP="00446B7F">
            <w:pPr>
              <w:tabs>
                <w:tab w:val="left" w:pos="567"/>
              </w:tabs>
              <w:rPr>
                <w:rFonts w:eastAsia="Calibri Light"/>
                <w:color w:val="000000" w:themeColor="text1"/>
                <w:sz w:val="20"/>
                <w:szCs w:val="20"/>
              </w:rPr>
            </w:pPr>
            <w:r w:rsidRPr="00446B7F">
              <w:rPr>
                <w:rFonts w:eastAsia="Calibri Light"/>
                <w:color w:val="000000" w:themeColor="text1"/>
                <w:sz w:val="20"/>
                <w:szCs w:val="20"/>
              </w:rPr>
              <w:t xml:space="preserve">II – </w:t>
            </w:r>
            <w:proofErr w:type="gramStart"/>
            <w:r w:rsidRPr="00446B7F">
              <w:rPr>
                <w:rFonts w:eastAsia="Calibri Light"/>
                <w:color w:val="000000" w:themeColor="text1"/>
                <w:sz w:val="20"/>
                <w:szCs w:val="20"/>
              </w:rPr>
              <w:t>o</w:t>
            </w:r>
            <w:proofErr w:type="gramEnd"/>
            <w:r w:rsidRPr="00446B7F">
              <w:rPr>
                <w:rFonts w:eastAsia="Calibri Light"/>
                <w:color w:val="000000" w:themeColor="text1"/>
                <w:sz w:val="20"/>
                <w:szCs w:val="20"/>
              </w:rPr>
              <w:t xml:space="preserve"> grupo de projetos de fornecedores de Região Geográfica Imediata tem prioridade sobre o de Região Geográfica Intermediária, o do estado e o do País; </w:t>
            </w:r>
          </w:p>
          <w:p w:rsidR="00897E53" w:rsidRPr="00446B7F" w:rsidRDefault="007D0DB5" w:rsidP="00446B7F">
            <w:pPr>
              <w:tabs>
                <w:tab w:val="left" w:pos="567"/>
              </w:tabs>
              <w:rPr>
                <w:rFonts w:eastAsia="Calibri Light"/>
                <w:color w:val="000000" w:themeColor="text1"/>
                <w:sz w:val="20"/>
                <w:szCs w:val="20"/>
              </w:rPr>
            </w:pPr>
            <w:r w:rsidRPr="00446B7F">
              <w:rPr>
                <w:rFonts w:eastAsia="Calibri Light"/>
                <w:color w:val="000000" w:themeColor="text1"/>
                <w:sz w:val="20"/>
                <w:szCs w:val="20"/>
              </w:rPr>
              <w:t>III – o grupo de projetos de fornecedores da Região Geográfica Intermediária tem prioridade sobre o do estado e do país;</w:t>
            </w:r>
          </w:p>
          <w:p w:rsidR="00897E53" w:rsidRPr="00446B7F" w:rsidRDefault="007D0DB5" w:rsidP="00446B7F">
            <w:pPr>
              <w:tabs>
                <w:tab w:val="left" w:pos="567"/>
              </w:tabs>
              <w:rPr>
                <w:rFonts w:eastAsia="Calibri Light"/>
                <w:color w:val="000000" w:themeColor="text1"/>
                <w:sz w:val="20"/>
                <w:szCs w:val="20"/>
              </w:rPr>
            </w:pPr>
            <w:r w:rsidRPr="00446B7F">
              <w:rPr>
                <w:rFonts w:eastAsia="Calibri Light"/>
                <w:color w:val="000000" w:themeColor="text1"/>
                <w:sz w:val="20"/>
                <w:szCs w:val="20"/>
              </w:rPr>
              <w:t xml:space="preserve"> IV – </w:t>
            </w:r>
            <w:proofErr w:type="gramStart"/>
            <w:r w:rsidRPr="00446B7F">
              <w:rPr>
                <w:rFonts w:eastAsia="Calibri Light"/>
                <w:color w:val="000000" w:themeColor="text1"/>
                <w:sz w:val="20"/>
                <w:szCs w:val="20"/>
              </w:rPr>
              <w:t>o</w:t>
            </w:r>
            <w:proofErr w:type="gramEnd"/>
            <w:r w:rsidRPr="00446B7F">
              <w:rPr>
                <w:rFonts w:eastAsia="Calibri Light"/>
                <w:color w:val="000000" w:themeColor="text1"/>
                <w:sz w:val="20"/>
                <w:szCs w:val="20"/>
              </w:rPr>
              <w:t xml:space="preserve"> grupo de projetos do estado tem prioridade sobre o do País.</w:t>
            </w:r>
          </w:p>
          <w:p w:rsidR="00897E53" w:rsidRPr="00446B7F" w:rsidRDefault="007D0DB5" w:rsidP="00446B7F">
            <w:pPr>
              <w:tabs>
                <w:tab w:val="left" w:pos="567"/>
              </w:tabs>
              <w:rPr>
                <w:rFonts w:eastAsia="Calibri Light"/>
                <w:color w:val="000000" w:themeColor="text1"/>
                <w:sz w:val="20"/>
                <w:szCs w:val="20"/>
              </w:rPr>
            </w:pPr>
            <w:r w:rsidRPr="00446B7F">
              <w:rPr>
                <w:rFonts w:eastAsia="Calibri Light"/>
                <w:color w:val="000000" w:themeColor="text1"/>
                <w:sz w:val="20"/>
                <w:szCs w:val="20"/>
              </w:rPr>
              <w:t>Em cada grupo de projetos, será observada a seguinte ordem de prioridade para seleção:</w:t>
            </w:r>
          </w:p>
          <w:p w:rsidR="00897E53" w:rsidRPr="00446B7F" w:rsidRDefault="007D0DB5" w:rsidP="00446B7F">
            <w:pPr>
              <w:tabs>
                <w:tab w:val="left" w:pos="567"/>
              </w:tabs>
              <w:rPr>
                <w:rFonts w:eastAsia="Calibri Light"/>
                <w:color w:val="000000" w:themeColor="text1"/>
                <w:sz w:val="20"/>
                <w:szCs w:val="20"/>
              </w:rPr>
            </w:pPr>
            <w:r w:rsidRPr="00446B7F">
              <w:rPr>
                <w:rFonts w:eastAsia="Calibri Light"/>
                <w:color w:val="000000" w:themeColor="text1"/>
                <w:sz w:val="20"/>
                <w:szCs w:val="20"/>
              </w:rPr>
              <w:t xml:space="preserve"> I – </w:t>
            </w:r>
            <w:proofErr w:type="gramStart"/>
            <w:r w:rsidRPr="00446B7F">
              <w:rPr>
                <w:rFonts w:eastAsia="Calibri Light"/>
                <w:color w:val="000000" w:themeColor="text1"/>
                <w:sz w:val="20"/>
                <w:szCs w:val="20"/>
              </w:rPr>
              <w:t>os</w:t>
            </w:r>
            <w:proofErr w:type="gramEnd"/>
            <w:r w:rsidRPr="00446B7F">
              <w:rPr>
                <w:rFonts w:eastAsia="Calibri Light"/>
                <w:color w:val="000000" w:themeColor="text1"/>
                <w:sz w:val="20"/>
                <w:szCs w:val="20"/>
              </w:rPr>
              <w:t xml:space="preserve"> assentamentos de reforma agrária, as comunidades tradicionais indígenas e as comunidades quilombolas, não havendo prioridade entre estes;</w:t>
            </w:r>
          </w:p>
          <w:p w:rsidR="00897E53" w:rsidRPr="00446B7F" w:rsidRDefault="007D0DB5" w:rsidP="00446B7F">
            <w:pPr>
              <w:tabs>
                <w:tab w:val="left" w:pos="567"/>
              </w:tabs>
              <w:ind w:left="360"/>
              <w:rPr>
                <w:rFonts w:eastAsia="Calibri Light"/>
                <w:color w:val="000000" w:themeColor="text1"/>
                <w:sz w:val="20"/>
                <w:szCs w:val="20"/>
              </w:rPr>
            </w:pPr>
            <w:r w:rsidRPr="00446B7F">
              <w:rPr>
                <w:rFonts w:eastAsia="Calibri Light"/>
                <w:color w:val="000000" w:themeColor="text1"/>
                <w:sz w:val="20"/>
                <w:szCs w:val="20"/>
              </w:rPr>
              <w:t xml:space="preserve"> a) para efeitos do disposto neste inciso, devem ser considerados Grupos Formais e Grupos Informais de assentamentos da reforma agrária, comunidades quilombolas e/ou indígenas aqueles em que a composição seja de, no mínimo, 50%+1 (cinquenta por cento mais um) dos cooperados/associados das organizações produtivas respectivamente, conforme identificação </w:t>
            </w:r>
            <w:proofErr w:type="gramStart"/>
            <w:r w:rsidRPr="00446B7F">
              <w:rPr>
                <w:rFonts w:eastAsia="Calibri Light"/>
                <w:color w:val="000000" w:themeColor="text1"/>
                <w:sz w:val="20"/>
                <w:szCs w:val="20"/>
              </w:rPr>
              <w:t>na(</w:t>
            </w:r>
            <w:proofErr w:type="gramEnd"/>
            <w:r w:rsidRPr="00446B7F">
              <w:rPr>
                <w:rFonts w:eastAsia="Calibri Light"/>
                <w:color w:val="000000" w:themeColor="text1"/>
                <w:sz w:val="20"/>
                <w:szCs w:val="20"/>
              </w:rPr>
              <w:t>s) DAP(s);</w:t>
            </w:r>
          </w:p>
          <w:p w:rsidR="00897E53" w:rsidRPr="00446B7F" w:rsidRDefault="007D0DB5" w:rsidP="00446B7F">
            <w:pPr>
              <w:tabs>
                <w:tab w:val="left" w:pos="567"/>
              </w:tabs>
              <w:ind w:left="360"/>
              <w:rPr>
                <w:rFonts w:eastAsia="Calibri Light"/>
                <w:color w:val="000000" w:themeColor="text1"/>
                <w:sz w:val="20"/>
                <w:szCs w:val="20"/>
              </w:rPr>
            </w:pPr>
            <w:r w:rsidRPr="00446B7F">
              <w:rPr>
                <w:rFonts w:eastAsia="Calibri Light"/>
                <w:color w:val="000000" w:themeColor="text1"/>
                <w:sz w:val="20"/>
                <w:szCs w:val="20"/>
              </w:rPr>
              <w:t xml:space="preserve"> b) no caso de empate entre Grupos Formais de assentamentos da reforma agrária, comunidades quilombolas e/ou indígenas, em referência ao disposto no § 2º inciso I deste artigo, têm prioridade organizações produtivas com maior porcentagem de assentados da reforma agrária, quilombolas ou indígenas no seu quadro de associados/cooperados. Para empate entre Grupos Informais, terão prioridade os grupos com maior porcentagem de fornecedores assentados da reforma agrária, quilombolas ou indígenas, conforme identificação </w:t>
            </w:r>
            <w:proofErr w:type="gramStart"/>
            <w:r w:rsidRPr="00446B7F">
              <w:rPr>
                <w:rFonts w:eastAsia="Calibri Light"/>
                <w:color w:val="000000" w:themeColor="text1"/>
                <w:sz w:val="20"/>
                <w:szCs w:val="20"/>
              </w:rPr>
              <w:t>na(</w:t>
            </w:r>
            <w:proofErr w:type="gramEnd"/>
            <w:r w:rsidRPr="00446B7F">
              <w:rPr>
                <w:rFonts w:eastAsia="Calibri Light"/>
                <w:color w:val="000000" w:themeColor="text1"/>
                <w:sz w:val="20"/>
                <w:szCs w:val="20"/>
              </w:rPr>
              <w:t>s) DAP(s).</w:t>
            </w:r>
          </w:p>
          <w:p w:rsidR="00897E53" w:rsidRPr="00446B7F" w:rsidRDefault="007D0DB5" w:rsidP="00446B7F">
            <w:pPr>
              <w:tabs>
                <w:tab w:val="left" w:pos="567"/>
              </w:tabs>
              <w:rPr>
                <w:rFonts w:eastAsia="Calibri Light"/>
                <w:color w:val="000000" w:themeColor="text1"/>
                <w:sz w:val="20"/>
                <w:szCs w:val="20"/>
              </w:rPr>
            </w:pPr>
            <w:r w:rsidRPr="00446B7F">
              <w:rPr>
                <w:rFonts w:eastAsia="Calibri Light"/>
                <w:color w:val="000000" w:themeColor="text1"/>
                <w:sz w:val="20"/>
                <w:szCs w:val="20"/>
              </w:rPr>
              <w:t xml:space="preserve"> II – </w:t>
            </w:r>
            <w:proofErr w:type="gramStart"/>
            <w:r w:rsidRPr="00446B7F">
              <w:rPr>
                <w:rFonts w:eastAsia="Calibri Light"/>
                <w:color w:val="000000" w:themeColor="text1"/>
                <w:sz w:val="20"/>
                <w:szCs w:val="20"/>
              </w:rPr>
              <w:t>os</w:t>
            </w:r>
            <w:proofErr w:type="gramEnd"/>
            <w:r w:rsidRPr="00446B7F">
              <w:rPr>
                <w:rFonts w:eastAsia="Calibri Light"/>
                <w:color w:val="000000" w:themeColor="text1"/>
                <w:sz w:val="20"/>
                <w:szCs w:val="20"/>
              </w:rPr>
              <w:t xml:space="preserve"> fornecedores de gêneros alimentícios certificados como orgânicos ou agroecológicos, segundo a Lei nº 10.831/2003, o Decreto nº 6.323/2007 e devido cadastro no MAPA;</w:t>
            </w:r>
          </w:p>
          <w:p w:rsidR="00897E53" w:rsidRPr="00446B7F" w:rsidRDefault="007D0DB5" w:rsidP="00446B7F">
            <w:pPr>
              <w:rPr>
                <w:rFonts w:eastAsia="Calibri Light"/>
                <w:color w:val="000000" w:themeColor="text1"/>
                <w:sz w:val="20"/>
                <w:szCs w:val="20"/>
              </w:rPr>
            </w:pPr>
            <w:r w:rsidRPr="00446B7F">
              <w:rPr>
                <w:rFonts w:eastAsia="Calibri Light"/>
                <w:color w:val="000000" w:themeColor="text1"/>
                <w:sz w:val="20"/>
                <w:szCs w:val="20"/>
              </w:rPr>
              <w:t xml:space="preserve"> III – os Grupos Formais sobre os Grupos Informais, estes sobre os Fornecedores e3Individuais, e estes, sobre Centrais de Cooperativas (detentoras de DAP Jurídica conforme Portarias do MAPA que regulamentam a DAP); </w:t>
            </w:r>
          </w:p>
          <w:p w:rsidR="00897E53" w:rsidRPr="00446B7F" w:rsidRDefault="007D0DB5" w:rsidP="00446B7F">
            <w:pPr>
              <w:tabs>
                <w:tab w:val="left" w:pos="567"/>
              </w:tabs>
              <w:ind w:left="360"/>
              <w:rPr>
                <w:rFonts w:eastAsia="Calibri Light"/>
                <w:color w:val="000000" w:themeColor="text1"/>
                <w:sz w:val="20"/>
                <w:szCs w:val="20"/>
              </w:rPr>
            </w:pPr>
            <w:r w:rsidRPr="00446B7F">
              <w:rPr>
                <w:rFonts w:eastAsia="Calibri Light"/>
                <w:color w:val="000000" w:themeColor="text1"/>
                <w:sz w:val="20"/>
                <w:szCs w:val="20"/>
              </w:rPr>
              <w:t>a) no caso de empate entre Grupos Formais, em referência ao disposto no § 2º inciso III deste artigo, têm prioridade organizações produtivas com maior porcentagem de agricultores familiares e/ou empreendedores familiares rurais no seu quadro de associados/ cooperados, conforme DAP Jurídica;</w:t>
            </w:r>
          </w:p>
          <w:p w:rsidR="00897E53" w:rsidRPr="00446B7F" w:rsidRDefault="007D0DB5" w:rsidP="00446B7F">
            <w:pPr>
              <w:tabs>
                <w:tab w:val="left" w:pos="567"/>
              </w:tabs>
              <w:ind w:left="360"/>
              <w:rPr>
                <w:rFonts w:eastAsia="Calibri Light"/>
                <w:color w:val="000000" w:themeColor="text1"/>
                <w:sz w:val="20"/>
                <w:szCs w:val="20"/>
              </w:rPr>
            </w:pPr>
            <w:r w:rsidRPr="00446B7F">
              <w:rPr>
                <w:rFonts w:eastAsia="Calibri Light"/>
                <w:color w:val="000000" w:themeColor="text1"/>
                <w:sz w:val="20"/>
                <w:szCs w:val="20"/>
              </w:rPr>
              <w:t xml:space="preserve"> b) em caso de persistência de empate, deve ser realizado sorteio ou, em havendo consenso entre as partes, pode-se optar pela divisão no fornecimento dos produtos a serem adquiridos entre as organizações finalistas. Caso a </w:t>
            </w:r>
            <w:proofErr w:type="spellStart"/>
            <w:r w:rsidRPr="00446B7F">
              <w:rPr>
                <w:rFonts w:eastAsia="Calibri Light"/>
                <w:color w:val="000000" w:themeColor="text1"/>
                <w:sz w:val="20"/>
                <w:szCs w:val="20"/>
              </w:rPr>
              <w:t>EEx</w:t>
            </w:r>
            <w:proofErr w:type="spellEnd"/>
            <w:r w:rsidRPr="00446B7F">
              <w:rPr>
                <w:rFonts w:eastAsia="Calibri Light"/>
                <w:color w:val="000000" w:themeColor="text1"/>
                <w:sz w:val="20"/>
                <w:szCs w:val="20"/>
              </w:rPr>
              <w:t xml:space="preserve">. </w:t>
            </w:r>
            <w:proofErr w:type="gramStart"/>
            <w:r w:rsidRPr="00446B7F">
              <w:rPr>
                <w:rFonts w:eastAsia="Calibri Light"/>
                <w:color w:val="000000" w:themeColor="text1"/>
                <w:sz w:val="20"/>
                <w:szCs w:val="20"/>
              </w:rPr>
              <w:t>não</w:t>
            </w:r>
            <w:proofErr w:type="gramEnd"/>
            <w:r w:rsidRPr="00446B7F">
              <w:rPr>
                <w:rFonts w:eastAsia="Calibri Light"/>
                <w:color w:val="000000" w:themeColor="text1"/>
                <w:sz w:val="20"/>
                <w:szCs w:val="20"/>
              </w:rPr>
              <w:t xml:space="preserve"> obtenha as quantidades necessárias de produtos oriundos do grupo de projetos de fornecedores locais, estas deverão ser complementadas com os projetos dos demais grupos, em acordo com os critérios de seleção e priorização citados anteriormente.</w:t>
            </w:r>
          </w:p>
          <w:p w:rsidR="00897E53" w:rsidRPr="00446B7F" w:rsidRDefault="00897E53" w:rsidP="00446B7F">
            <w:pPr>
              <w:rPr>
                <w:b/>
                <w:bCs/>
                <w:color w:val="000000" w:themeColor="text1"/>
                <w:sz w:val="20"/>
                <w:szCs w:val="20"/>
              </w:rPr>
            </w:pPr>
          </w:p>
        </w:tc>
      </w:tr>
      <w:tr w:rsidR="00446B7F" w:rsidRPr="00446B7F">
        <w:tc>
          <w:tcPr>
            <w:tcW w:w="4677" w:type="dxa"/>
          </w:tcPr>
          <w:p w:rsidR="00897E53" w:rsidRPr="00446B7F" w:rsidRDefault="007D0DB5" w:rsidP="00446B7F">
            <w:pPr>
              <w:rPr>
                <w:b/>
                <w:bCs/>
                <w:color w:val="000000" w:themeColor="text1"/>
                <w:sz w:val="20"/>
                <w:szCs w:val="20"/>
              </w:rPr>
            </w:pPr>
            <w:r w:rsidRPr="00446B7F">
              <w:rPr>
                <w:b/>
                <w:bCs/>
                <w:color w:val="000000" w:themeColor="text1"/>
                <w:sz w:val="20"/>
                <w:szCs w:val="20"/>
              </w:rPr>
              <w:lastRenderedPageBreak/>
              <w:t>Dotação orçamentária:</w:t>
            </w:r>
          </w:p>
          <w:p w:rsidR="00897E53" w:rsidRPr="00446B7F" w:rsidRDefault="00897E53" w:rsidP="00446B7F">
            <w:pPr>
              <w:rPr>
                <w:b/>
                <w:bCs/>
                <w:color w:val="000000" w:themeColor="text1"/>
                <w:sz w:val="20"/>
                <w:szCs w:val="20"/>
              </w:rPr>
            </w:pPr>
          </w:p>
        </w:tc>
        <w:tc>
          <w:tcPr>
            <w:tcW w:w="5102" w:type="dxa"/>
          </w:tcPr>
          <w:p w:rsidR="00897E53" w:rsidRPr="00446B7F" w:rsidRDefault="007D0DB5" w:rsidP="00446B7F">
            <w:pPr>
              <w:rPr>
                <w:bCs/>
                <w:color w:val="000000" w:themeColor="text1"/>
                <w:sz w:val="20"/>
                <w:szCs w:val="20"/>
              </w:rPr>
            </w:pPr>
            <w:r w:rsidRPr="00446B7F">
              <w:rPr>
                <w:bCs/>
                <w:color w:val="000000" w:themeColor="text1"/>
                <w:sz w:val="20"/>
                <w:szCs w:val="20"/>
              </w:rPr>
              <w:t>Fichas 165, 293, 464 e 465 / Fontes 550 e 552 / CO: 0000</w:t>
            </w:r>
          </w:p>
        </w:tc>
      </w:tr>
    </w:tbl>
    <w:p w:rsidR="00897E53" w:rsidRPr="00446B7F" w:rsidRDefault="00897E53" w:rsidP="00446B7F">
      <w:pPr>
        <w:rPr>
          <w:b/>
          <w:bCs/>
          <w:color w:val="000000" w:themeColor="text1"/>
          <w:sz w:val="20"/>
          <w:szCs w:val="20"/>
        </w:rPr>
      </w:pPr>
    </w:p>
    <w:p w:rsidR="00897E53" w:rsidRPr="00446B7F" w:rsidRDefault="007D0DB5" w:rsidP="00446B7F">
      <w:pPr>
        <w:ind w:firstLine="567"/>
        <w:rPr>
          <w:b/>
          <w:bCs/>
          <w:color w:val="000000" w:themeColor="text1"/>
          <w:sz w:val="20"/>
          <w:szCs w:val="20"/>
        </w:rPr>
      </w:pPr>
      <w:r w:rsidRPr="00446B7F">
        <w:rPr>
          <w:b/>
          <w:bCs/>
          <w:color w:val="000000" w:themeColor="text1"/>
          <w:sz w:val="20"/>
          <w:szCs w:val="20"/>
        </w:rPr>
        <w:t>O Município de Lagoa Formosa/MG, inscrito no CNPJ sob o nº 18.602.078/0001-41, torna público a todos os interessados que será realizado processo de CREDENCIAMENTO/CHAMADA PÚBLICA, nos termos da Lei Federal nº 14.133/21, Decreto Municipal nº 741/2023 e demais legislações aplicáveis, de acordo com as condições estabelecidas neste Edital e seus anexos. O regime legal adotado neste procedimento é aquele previsto na Lei federal nº 14.133/21 e Decreto nº 741/2023.</w:t>
      </w:r>
    </w:p>
    <w:p w:rsidR="00897E53" w:rsidRPr="00446B7F" w:rsidRDefault="00897E53" w:rsidP="00446B7F">
      <w:pPr>
        <w:rPr>
          <w:b/>
          <w:bCs/>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Objeto</w:t>
      </w:r>
    </w:p>
    <w:p w:rsidR="00897E53" w:rsidRPr="00446B7F" w:rsidRDefault="007D0DB5" w:rsidP="00446B7F">
      <w:pPr>
        <w:rPr>
          <w:color w:val="000000" w:themeColor="text1"/>
          <w:sz w:val="20"/>
          <w:szCs w:val="20"/>
        </w:rPr>
      </w:pPr>
      <w:r w:rsidRPr="00446B7F">
        <w:rPr>
          <w:color w:val="000000" w:themeColor="text1"/>
          <w:sz w:val="20"/>
          <w:szCs w:val="20"/>
        </w:rPr>
        <w:t>1.1</w:t>
      </w:r>
      <w:r w:rsidRPr="00446B7F">
        <w:rPr>
          <w:color w:val="000000" w:themeColor="text1"/>
          <w:sz w:val="20"/>
          <w:szCs w:val="20"/>
        </w:rPr>
        <w:tab/>
      </w:r>
      <w:r w:rsidRPr="00446B7F">
        <w:rPr>
          <w:color w:val="000000" w:themeColor="text1"/>
          <w:sz w:val="20"/>
          <w:szCs w:val="20"/>
        </w:rPr>
        <w:tab/>
        <w:t>Aquisição</w:t>
      </w:r>
      <w:r w:rsidRPr="00446B7F">
        <w:rPr>
          <w:rFonts w:eastAsia="Times New Roman"/>
          <w:bCs/>
          <w:color w:val="000000" w:themeColor="text1"/>
          <w:sz w:val="20"/>
          <w:szCs w:val="20"/>
          <w:lang w:eastAsia="pt-BR"/>
        </w:rPr>
        <w:t xml:space="preserve"> </w:t>
      </w:r>
      <w:r w:rsidRPr="00446B7F">
        <w:rPr>
          <w:bCs/>
          <w:color w:val="000000" w:themeColor="text1"/>
          <w:sz w:val="20"/>
          <w:szCs w:val="20"/>
        </w:rPr>
        <w:t>de alimentos do produtor rural para fornecimento de alimentação escolar nas escolas e creches do Município de Lagoa Formosa, destinados ao primeiro semestre do ano de 2026,</w:t>
      </w:r>
      <w:r w:rsidRPr="00446B7F">
        <w:rPr>
          <w:color w:val="000000" w:themeColor="text1"/>
          <w:sz w:val="20"/>
          <w:szCs w:val="20"/>
        </w:rPr>
        <w:t xml:space="preserve"> conforme condições e exigências estabelecidas neste instrumento e seus anexos.</w:t>
      </w:r>
    </w:p>
    <w:p w:rsidR="00897E53" w:rsidRPr="00446B7F" w:rsidRDefault="007D0DB5" w:rsidP="00446B7F">
      <w:pPr>
        <w:rPr>
          <w:color w:val="000000" w:themeColor="text1"/>
          <w:sz w:val="20"/>
          <w:szCs w:val="20"/>
        </w:rPr>
      </w:pPr>
      <w:r w:rsidRPr="00446B7F">
        <w:rPr>
          <w:color w:val="000000" w:themeColor="text1"/>
          <w:sz w:val="20"/>
          <w:szCs w:val="20"/>
        </w:rPr>
        <w:t xml:space="preserve">1.2 </w:t>
      </w:r>
      <w:r w:rsidRPr="00446B7F">
        <w:rPr>
          <w:color w:val="000000" w:themeColor="text1"/>
          <w:sz w:val="20"/>
          <w:szCs w:val="20"/>
        </w:rPr>
        <w:tab/>
        <w:t xml:space="preserve">O processo será realizado em </w:t>
      </w:r>
      <w:r w:rsidRPr="00446B7F">
        <w:rPr>
          <w:iCs/>
          <w:color w:val="000000" w:themeColor="text1"/>
          <w:sz w:val="20"/>
          <w:szCs w:val="20"/>
        </w:rPr>
        <w:t>ITENS,</w:t>
      </w:r>
      <w:r w:rsidRPr="00446B7F">
        <w:rPr>
          <w:color w:val="000000" w:themeColor="text1"/>
          <w:sz w:val="20"/>
          <w:szCs w:val="20"/>
        </w:rPr>
        <w:t xml:space="preserve"> conforme descrito na tabela constante do termo de referência.</w:t>
      </w:r>
    </w:p>
    <w:p w:rsidR="00897E53" w:rsidRPr="00446B7F" w:rsidRDefault="007D0DB5" w:rsidP="00446B7F">
      <w:pPr>
        <w:rPr>
          <w:color w:val="000000" w:themeColor="text1"/>
          <w:sz w:val="20"/>
          <w:szCs w:val="20"/>
        </w:rPr>
      </w:pPr>
      <w:proofErr w:type="gramStart"/>
      <w:r w:rsidRPr="00446B7F">
        <w:rPr>
          <w:color w:val="000000" w:themeColor="text1"/>
          <w:sz w:val="20"/>
          <w:szCs w:val="20"/>
        </w:rPr>
        <w:t>1.3</w:t>
      </w:r>
      <w:r w:rsidRPr="00446B7F">
        <w:rPr>
          <w:color w:val="000000" w:themeColor="text1"/>
          <w:sz w:val="20"/>
          <w:szCs w:val="20"/>
        </w:rPr>
        <w:tab/>
        <w:t>Qualquer</w:t>
      </w:r>
      <w:proofErr w:type="gramEnd"/>
      <w:r w:rsidRPr="00446B7F">
        <w:rPr>
          <w:color w:val="000000" w:themeColor="text1"/>
          <w:sz w:val="20"/>
          <w:szCs w:val="20"/>
        </w:rPr>
        <w:t xml:space="preserve"> divergência entre as especificações deste objeto descritas no sistema e as constantes deste edital, do termo de referência ou dos demais anexos, prevalecerão as últimas.</w:t>
      </w:r>
    </w:p>
    <w:p w:rsidR="00897E53" w:rsidRPr="00446B7F" w:rsidRDefault="00897E53" w:rsidP="00446B7F">
      <w:pPr>
        <w:rPr>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Participação no processo:</w:t>
      </w:r>
    </w:p>
    <w:p w:rsidR="00897E53" w:rsidRPr="00446B7F" w:rsidRDefault="007D0DB5" w:rsidP="00446B7F">
      <w:pPr>
        <w:rPr>
          <w:color w:val="000000" w:themeColor="text1"/>
          <w:sz w:val="20"/>
          <w:szCs w:val="20"/>
        </w:rPr>
      </w:pPr>
      <w:r w:rsidRPr="00446B7F">
        <w:rPr>
          <w:color w:val="000000" w:themeColor="text1"/>
          <w:sz w:val="20"/>
          <w:szCs w:val="20"/>
        </w:rPr>
        <w:t>2.1. O licitante responsabiliza-se exclusiva e formalmente pelas transações efetuadas em seu nome, assume como firmes e verdadeiras suas propostas e seus lances.</w:t>
      </w:r>
    </w:p>
    <w:p w:rsidR="00897E53" w:rsidRPr="00446B7F" w:rsidRDefault="007D0DB5" w:rsidP="00446B7F">
      <w:pPr>
        <w:rPr>
          <w:color w:val="000000" w:themeColor="text1"/>
          <w:sz w:val="20"/>
          <w:szCs w:val="20"/>
        </w:rPr>
      </w:pPr>
      <w:r w:rsidRPr="00446B7F">
        <w:rPr>
          <w:color w:val="000000" w:themeColor="text1"/>
          <w:sz w:val="20"/>
          <w:szCs w:val="20"/>
        </w:rPr>
        <w:t>2.2.  É de responsabilidade do cadastrado conferir a exatidão dos seus dados cadastrais no sistema.</w:t>
      </w:r>
    </w:p>
    <w:p w:rsidR="00897E53" w:rsidRPr="00446B7F" w:rsidRDefault="007D0DB5" w:rsidP="00446B7F">
      <w:pPr>
        <w:rPr>
          <w:color w:val="000000" w:themeColor="text1"/>
          <w:sz w:val="20"/>
          <w:szCs w:val="20"/>
        </w:rPr>
      </w:pPr>
      <w:r w:rsidRPr="00446B7F">
        <w:rPr>
          <w:color w:val="000000" w:themeColor="text1"/>
          <w:sz w:val="20"/>
          <w:szCs w:val="20"/>
        </w:rPr>
        <w:t>2.3. A não observância do disposto no item anterior poderá ensejar desclassificação ou inabilitação.</w:t>
      </w:r>
    </w:p>
    <w:p w:rsidR="00897E53" w:rsidRPr="00446B7F" w:rsidRDefault="007D0DB5" w:rsidP="00446B7F">
      <w:pPr>
        <w:rPr>
          <w:color w:val="000000" w:themeColor="text1"/>
          <w:sz w:val="20"/>
          <w:szCs w:val="20"/>
        </w:rPr>
      </w:pPr>
      <w:proofErr w:type="gramStart"/>
      <w:r w:rsidRPr="00446B7F">
        <w:rPr>
          <w:color w:val="000000" w:themeColor="text1"/>
          <w:sz w:val="20"/>
          <w:szCs w:val="20"/>
        </w:rPr>
        <w:t>2.4 Não</w:t>
      </w:r>
      <w:proofErr w:type="gramEnd"/>
      <w:r w:rsidRPr="00446B7F">
        <w:rPr>
          <w:color w:val="000000" w:themeColor="text1"/>
          <w:sz w:val="20"/>
          <w:szCs w:val="20"/>
        </w:rPr>
        <w:t xml:space="preserve"> poderão disputar esta licitação os interessados que se enquadrem em alguma das hipóteses previstas no art. 14 da Lei federal nº 14.133/21.</w:t>
      </w:r>
    </w:p>
    <w:p w:rsidR="00897E53" w:rsidRPr="00446B7F" w:rsidRDefault="00897E53" w:rsidP="00446B7F">
      <w:pPr>
        <w:rPr>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Apresentação dos documentos de habilitação</w:t>
      </w:r>
    </w:p>
    <w:p w:rsidR="00897E53" w:rsidRPr="00446B7F" w:rsidRDefault="007D0DB5" w:rsidP="00446B7F">
      <w:pPr>
        <w:rPr>
          <w:color w:val="000000" w:themeColor="text1"/>
          <w:sz w:val="20"/>
          <w:szCs w:val="20"/>
        </w:rPr>
      </w:pPr>
      <w:r w:rsidRPr="00446B7F">
        <w:rPr>
          <w:color w:val="000000" w:themeColor="text1"/>
          <w:sz w:val="20"/>
          <w:szCs w:val="20"/>
        </w:rPr>
        <w:t xml:space="preserve">3.1.  Os licitantes encaminharão toda a documentação necessária para credenciamento, preferencialmente até a data estipulada. </w:t>
      </w:r>
    </w:p>
    <w:p w:rsidR="00897E53" w:rsidRPr="00446B7F" w:rsidRDefault="007D0DB5" w:rsidP="00446B7F">
      <w:pPr>
        <w:rPr>
          <w:color w:val="000000" w:themeColor="text1"/>
          <w:sz w:val="20"/>
          <w:szCs w:val="20"/>
        </w:rPr>
      </w:pPr>
      <w:r w:rsidRPr="00446B7F">
        <w:rPr>
          <w:color w:val="000000" w:themeColor="text1"/>
          <w:sz w:val="20"/>
          <w:szCs w:val="20"/>
        </w:rPr>
        <w:t>3.2. A falsidade na prestação de informações e juntada de documentação sujeitará o participante às sanções previstas na Lei federal nº 14.133/21 e neste Edital.</w:t>
      </w:r>
    </w:p>
    <w:p w:rsidR="00897E53" w:rsidRPr="00446B7F" w:rsidRDefault="00897E53" w:rsidP="00446B7F">
      <w:pPr>
        <w:rPr>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Da classificação dos fornecedores</w:t>
      </w:r>
    </w:p>
    <w:p w:rsidR="00897E53" w:rsidRPr="00446B7F" w:rsidRDefault="007D0DB5" w:rsidP="00446B7F">
      <w:pPr>
        <w:rPr>
          <w:color w:val="000000" w:themeColor="text1"/>
          <w:sz w:val="20"/>
          <w:szCs w:val="20"/>
        </w:rPr>
      </w:pPr>
      <w:r w:rsidRPr="00446B7F">
        <w:rPr>
          <w:color w:val="000000" w:themeColor="text1"/>
          <w:sz w:val="20"/>
          <w:szCs w:val="20"/>
        </w:rPr>
        <w:t xml:space="preserve">4.1 O fornecedor será selecionado por meio da realização de procedimento de CREDENCIAMENTO. Para seleção, os projetos de venda habilitados serão divididos em: grupo de projetos de fornecedores locais, grupo de projetos do território rural, grupo de projetos do estado, e grupo de propostas do País. 4.2 Entre os grupos de projetos, será observada a seguinte ordem de prioridade para seleção: </w:t>
      </w:r>
    </w:p>
    <w:p w:rsidR="00897E53" w:rsidRPr="00446B7F" w:rsidRDefault="007D0DB5" w:rsidP="00446B7F">
      <w:pPr>
        <w:rPr>
          <w:color w:val="000000" w:themeColor="text1"/>
          <w:sz w:val="20"/>
          <w:szCs w:val="20"/>
        </w:rPr>
      </w:pPr>
      <w:r w:rsidRPr="00446B7F">
        <w:rPr>
          <w:color w:val="000000" w:themeColor="text1"/>
          <w:sz w:val="20"/>
          <w:szCs w:val="20"/>
        </w:rPr>
        <w:t xml:space="preserve">I – </w:t>
      </w:r>
      <w:proofErr w:type="gramStart"/>
      <w:r w:rsidRPr="00446B7F">
        <w:rPr>
          <w:color w:val="000000" w:themeColor="text1"/>
          <w:sz w:val="20"/>
          <w:szCs w:val="20"/>
        </w:rPr>
        <w:t>o</w:t>
      </w:r>
      <w:proofErr w:type="gramEnd"/>
      <w:r w:rsidRPr="00446B7F">
        <w:rPr>
          <w:color w:val="000000" w:themeColor="text1"/>
          <w:sz w:val="20"/>
          <w:szCs w:val="20"/>
        </w:rPr>
        <w:t xml:space="preserve"> grupo de projetos de fornecedores locais tem prioridade sobre os demais grupos; </w:t>
      </w:r>
    </w:p>
    <w:p w:rsidR="00897E53" w:rsidRPr="00446B7F" w:rsidRDefault="007D0DB5" w:rsidP="00446B7F">
      <w:pPr>
        <w:rPr>
          <w:color w:val="000000" w:themeColor="text1"/>
          <w:sz w:val="20"/>
          <w:szCs w:val="20"/>
        </w:rPr>
      </w:pPr>
      <w:r w:rsidRPr="00446B7F">
        <w:rPr>
          <w:color w:val="000000" w:themeColor="text1"/>
          <w:sz w:val="20"/>
          <w:szCs w:val="20"/>
        </w:rPr>
        <w:t xml:space="preserve">II – </w:t>
      </w:r>
      <w:proofErr w:type="gramStart"/>
      <w:r w:rsidRPr="00446B7F">
        <w:rPr>
          <w:color w:val="000000" w:themeColor="text1"/>
          <w:sz w:val="20"/>
          <w:szCs w:val="20"/>
        </w:rPr>
        <w:t>o</w:t>
      </w:r>
      <w:proofErr w:type="gramEnd"/>
      <w:r w:rsidRPr="00446B7F">
        <w:rPr>
          <w:color w:val="000000" w:themeColor="text1"/>
          <w:sz w:val="20"/>
          <w:szCs w:val="20"/>
        </w:rPr>
        <w:t xml:space="preserve"> grupo de projetos de fornecedores de Região Geográfica Imediata tem prioridade sobre o de Região Geográfica Intermediária, o do estado e o do País; </w:t>
      </w:r>
    </w:p>
    <w:p w:rsidR="00897E53" w:rsidRPr="00446B7F" w:rsidRDefault="007D0DB5" w:rsidP="00446B7F">
      <w:pPr>
        <w:rPr>
          <w:color w:val="000000" w:themeColor="text1"/>
          <w:sz w:val="20"/>
          <w:szCs w:val="20"/>
        </w:rPr>
      </w:pPr>
      <w:r w:rsidRPr="00446B7F">
        <w:rPr>
          <w:color w:val="000000" w:themeColor="text1"/>
          <w:sz w:val="20"/>
          <w:szCs w:val="20"/>
        </w:rPr>
        <w:t>III – o grupo de projetos de fornecedores da Região Geográfica Intermediária tem prioridade sobre o do estado e do país;</w:t>
      </w:r>
    </w:p>
    <w:p w:rsidR="00897E53" w:rsidRPr="00446B7F" w:rsidRDefault="007D0DB5" w:rsidP="00446B7F">
      <w:pPr>
        <w:rPr>
          <w:color w:val="000000" w:themeColor="text1"/>
          <w:sz w:val="20"/>
          <w:szCs w:val="20"/>
        </w:rPr>
      </w:pPr>
      <w:r w:rsidRPr="00446B7F">
        <w:rPr>
          <w:color w:val="000000" w:themeColor="text1"/>
          <w:sz w:val="20"/>
          <w:szCs w:val="20"/>
        </w:rPr>
        <w:t xml:space="preserve"> IV – </w:t>
      </w:r>
      <w:proofErr w:type="gramStart"/>
      <w:r w:rsidRPr="00446B7F">
        <w:rPr>
          <w:color w:val="000000" w:themeColor="text1"/>
          <w:sz w:val="20"/>
          <w:szCs w:val="20"/>
        </w:rPr>
        <w:t>o</w:t>
      </w:r>
      <w:proofErr w:type="gramEnd"/>
      <w:r w:rsidRPr="00446B7F">
        <w:rPr>
          <w:color w:val="000000" w:themeColor="text1"/>
          <w:sz w:val="20"/>
          <w:szCs w:val="20"/>
        </w:rPr>
        <w:t xml:space="preserve"> grupo de projetos do estado tem prioridade sobre o do País.</w:t>
      </w:r>
    </w:p>
    <w:p w:rsidR="00897E53" w:rsidRPr="00446B7F" w:rsidRDefault="007D0DB5" w:rsidP="00446B7F">
      <w:pPr>
        <w:rPr>
          <w:color w:val="000000" w:themeColor="text1"/>
          <w:sz w:val="20"/>
          <w:szCs w:val="20"/>
        </w:rPr>
      </w:pPr>
      <w:proofErr w:type="gramStart"/>
      <w:r w:rsidRPr="00446B7F">
        <w:rPr>
          <w:color w:val="000000" w:themeColor="text1"/>
          <w:sz w:val="20"/>
          <w:szCs w:val="20"/>
        </w:rPr>
        <w:t>4.3 Em</w:t>
      </w:r>
      <w:proofErr w:type="gramEnd"/>
      <w:r w:rsidRPr="00446B7F">
        <w:rPr>
          <w:color w:val="000000" w:themeColor="text1"/>
          <w:sz w:val="20"/>
          <w:szCs w:val="20"/>
        </w:rPr>
        <w:t xml:space="preserve"> cada grupo de projetos, será observada a seguinte ordem de prioridade para seleção:</w:t>
      </w:r>
    </w:p>
    <w:p w:rsidR="00897E53" w:rsidRPr="00446B7F" w:rsidRDefault="007D0DB5" w:rsidP="00446B7F">
      <w:pPr>
        <w:rPr>
          <w:color w:val="000000" w:themeColor="text1"/>
          <w:sz w:val="20"/>
          <w:szCs w:val="20"/>
        </w:rPr>
      </w:pPr>
      <w:r w:rsidRPr="00446B7F">
        <w:rPr>
          <w:color w:val="000000" w:themeColor="text1"/>
          <w:sz w:val="20"/>
          <w:szCs w:val="20"/>
        </w:rPr>
        <w:t xml:space="preserve"> I – </w:t>
      </w:r>
      <w:proofErr w:type="gramStart"/>
      <w:r w:rsidRPr="00446B7F">
        <w:rPr>
          <w:color w:val="000000" w:themeColor="text1"/>
          <w:sz w:val="20"/>
          <w:szCs w:val="20"/>
        </w:rPr>
        <w:t>os</w:t>
      </w:r>
      <w:proofErr w:type="gramEnd"/>
      <w:r w:rsidRPr="00446B7F">
        <w:rPr>
          <w:color w:val="000000" w:themeColor="text1"/>
          <w:sz w:val="20"/>
          <w:szCs w:val="20"/>
        </w:rPr>
        <w:t xml:space="preserve"> assentamentos de reforma agrária, as comunidades tradicionais indígenas e as comunidades quilombolas, não havendo prioridade entre estes;</w:t>
      </w:r>
    </w:p>
    <w:p w:rsidR="00897E53" w:rsidRPr="00446B7F" w:rsidRDefault="007D0DB5" w:rsidP="00446B7F">
      <w:pPr>
        <w:rPr>
          <w:color w:val="000000" w:themeColor="text1"/>
          <w:sz w:val="20"/>
          <w:szCs w:val="20"/>
        </w:rPr>
      </w:pPr>
      <w:r w:rsidRPr="00446B7F">
        <w:rPr>
          <w:color w:val="000000" w:themeColor="text1"/>
          <w:sz w:val="20"/>
          <w:szCs w:val="20"/>
        </w:rPr>
        <w:t xml:space="preserve"> a) para efeitos do disposto neste inciso, devem ser considerados Grupos Formais e Grupos Informais de assentamentos da reforma agrária, comunidades quilombolas e/ou indígenas aqueles em que a composição seja de, no mínimo, 50%+1 (cinquenta por cento mais um) dos cooperados/associados das organizações produtivas respectivamente, conforme identificação </w:t>
      </w:r>
      <w:proofErr w:type="gramStart"/>
      <w:r w:rsidRPr="00446B7F">
        <w:rPr>
          <w:color w:val="000000" w:themeColor="text1"/>
          <w:sz w:val="20"/>
          <w:szCs w:val="20"/>
        </w:rPr>
        <w:t>na(</w:t>
      </w:r>
      <w:proofErr w:type="gramEnd"/>
      <w:r w:rsidRPr="00446B7F">
        <w:rPr>
          <w:color w:val="000000" w:themeColor="text1"/>
          <w:sz w:val="20"/>
          <w:szCs w:val="20"/>
        </w:rPr>
        <w:t>s) DAP(s);</w:t>
      </w:r>
    </w:p>
    <w:p w:rsidR="00897E53" w:rsidRPr="00446B7F" w:rsidRDefault="007D0DB5" w:rsidP="00446B7F">
      <w:pPr>
        <w:rPr>
          <w:color w:val="000000" w:themeColor="text1"/>
          <w:sz w:val="20"/>
          <w:szCs w:val="20"/>
        </w:rPr>
      </w:pPr>
      <w:r w:rsidRPr="00446B7F">
        <w:rPr>
          <w:color w:val="000000" w:themeColor="text1"/>
          <w:sz w:val="20"/>
          <w:szCs w:val="20"/>
        </w:rPr>
        <w:t xml:space="preserve"> b) no caso de empate entre Grupos Formais de assentamentos da reforma agrária, comunidades quilombolas e/ou indígenas, em referência ao disposto no § 2º inciso I deste artigo, têm prioridade organizações produtivas com maior porcentagem de assentados da reforma agrária, quilombolas ou indígenas no seu quadro de associados/cooperados. Para empate entre Grupos Informais, terão prioridade os grupos com maior porcentagem de fornecedores assentados da reforma agrária, quilombolas ou indígenas, conforme identificação </w:t>
      </w:r>
      <w:proofErr w:type="gramStart"/>
      <w:r w:rsidRPr="00446B7F">
        <w:rPr>
          <w:color w:val="000000" w:themeColor="text1"/>
          <w:sz w:val="20"/>
          <w:szCs w:val="20"/>
        </w:rPr>
        <w:t>na(</w:t>
      </w:r>
      <w:proofErr w:type="gramEnd"/>
      <w:r w:rsidRPr="00446B7F">
        <w:rPr>
          <w:color w:val="000000" w:themeColor="text1"/>
          <w:sz w:val="20"/>
          <w:szCs w:val="20"/>
        </w:rPr>
        <w:t>s) DAP(s).</w:t>
      </w:r>
    </w:p>
    <w:p w:rsidR="00897E53" w:rsidRPr="00446B7F" w:rsidRDefault="007D0DB5" w:rsidP="00446B7F">
      <w:pPr>
        <w:rPr>
          <w:color w:val="000000" w:themeColor="text1"/>
          <w:sz w:val="20"/>
          <w:szCs w:val="20"/>
        </w:rPr>
      </w:pPr>
      <w:r w:rsidRPr="00446B7F">
        <w:rPr>
          <w:color w:val="000000" w:themeColor="text1"/>
          <w:sz w:val="20"/>
          <w:szCs w:val="20"/>
        </w:rPr>
        <w:t xml:space="preserve"> II – </w:t>
      </w:r>
      <w:proofErr w:type="gramStart"/>
      <w:r w:rsidRPr="00446B7F">
        <w:rPr>
          <w:color w:val="000000" w:themeColor="text1"/>
          <w:sz w:val="20"/>
          <w:szCs w:val="20"/>
        </w:rPr>
        <w:t>os</w:t>
      </w:r>
      <w:proofErr w:type="gramEnd"/>
      <w:r w:rsidRPr="00446B7F">
        <w:rPr>
          <w:color w:val="000000" w:themeColor="text1"/>
          <w:sz w:val="20"/>
          <w:szCs w:val="20"/>
        </w:rPr>
        <w:t xml:space="preserve"> fornecedores de gêneros alimentícios certificados como orgânicos ou agroecológicos, segundo a Lei nº 10.831/2003, o Decreto nº 6.323/2007 e devido cadastro no MAPA;</w:t>
      </w:r>
    </w:p>
    <w:p w:rsidR="00897E53" w:rsidRPr="00446B7F" w:rsidRDefault="007D0DB5" w:rsidP="00446B7F">
      <w:pPr>
        <w:rPr>
          <w:color w:val="000000" w:themeColor="text1"/>
          <w:sz w:val="20"/>
          <w:szCs w:val="20"/>
        </w:rPr>
      </w:pPr>
      <w:r w:rsidRPr="00446B7F">
        <w:rPr>
          <w:color w:val="000000" w:themeColor="text1"/>
          <w:sz w:val="20"/>
          <w:szCs w:val="20"/>
        </w:rPr>
        <w:lastRenderedPageBreak/>
        <w:t xml:space="preserve"> III – os Grupos Formais sobre os Grupos Informais, estes sobre os Fornecedores Individuais, e estes, sobre Centrais de Cooperativas (detentoras de DAP Jurídica conforme Portarias do MAPA que regulamentam a DAP); </w:t>
      </w:r>
    </w:p>
    <w:p w:rsidR="00897E53" w:rsidRPr="00446B7F" w:rsidRDefault="007D0DB5" w:rsidP="00446B7F">
      <w:pPr>
        <w:rPr>
          <w:color w:val="000000" w:themeColor="text1"/>
          <w:sz w:val="20"/>
          <w:szCs w:val="20"/>
        </w:rPr>
      </w:pPr>
      <w:r w:rsidRPr="00446B7F">
        <w:rPr>
          <w:color w:val="000000" w:themeColor="text1"/>
          <w:sz w:val="20"/>
          <w:szCs w:val="20"/>
        </w:rPr>
        <w:t>a) no caso de empate entre Grupos Formais, em referência ao disposto no § 2º inciso III deste artigo, têm prioridade organizações produtivas com maior porcentagem de agricultores familiares e/ou empreendedores familiares rurais no seu quadro de associados/ cooperados, conforme DAP Jurídica;</w:t>
      </w:r>
    </w:p>
    <w:p w:rsidR="00897E53" w:rsidRPr="00446B7F" w:rsidRDefault="007D0DB5" w:rsidP="00446B7F">
      <w:pPr>
        <w:rPr>
          <w:color w:val="000000" w:themeColor="text1"/>
          <w:sz w:val="20"/>
          <w:szCs w:val="20"/>
        </w:rPr>
      </w:pPr>
      <w:r w:rsidRPr="00446B7F">
        <w:rPr>
          <w:color w:val="000000" w:themeColor="text1"/>
          <w:sz w:val="20"/>
          <w:szCs w:val="20"/>
        </w:rPr>
        <w:t xml:space="preserve"> b) em caso de persistência de empate, deve ser realizado sorteio ou, em havendo consenso entre as partes, pode-se optar pela divisão no fornecimento dos produtos a serem adquiridos entre as organizações finalistas. Caso a </w:t>
      </w:r>
      <w:proofErr w:type="spellStart"/>
      <w:r w:rsidRPr="00446B7F">
        <w:rPr>
          <w:color w:val="000000" w:themeColor="text1"/>
          <w:sz w:val="20"/>
          <w:szCs w:val="20"/>
        </w:rPr>
        <w:t>EEx</w:t>
      </w:r>
      <w:proofErr w:type="spellEnd"/>
      <w:r w:rsidRPr="00446B7F">
        <w:rPr>
          <w:color w:val="000000" w:themeColor="text1"/>
          <w:sz w:val="20"/>
          <w:szCs w:val="20"/>
        </w:rPr>
        <w:t xml:space="preserve">. </w:t>
      </w:r>
      <w:proofErr w:type="gramStart"/>
      <w:r w:rsidRPr="00446B7F">
        <w:rPr>
          <w:color w:val="000000" w:themeColor="text1"/>
          <w:sz w:val="20"/>
          <w:szCs w:val="20"/>
        </w:rPr>
        <w:t>não</w:t>
      </w:r>
      <w:proofErr w:type="gramEnd"/>
      <w:r w:rsidRPr="00446B7F">
        <w:rPr>
          <w:color w:val="000000" w:themeColor="text1"/>
          <w:sz w:val="20"/>
          <w:szCs w:val="20"/>
        </w:rPr>
        <w:t xml:space="preserve"> obtenha as quantidades necessárias de produtos oriundos do grupo de projetos de fornecedores locais, estas deverão ser complementadas com os projetos dos demais grupos, em acordo com os critérios de seleção e priorização citados anteriormente.</w:t>
      </w:r>
    </w:p>
    <w:p w:rsidR="00897E53" w:rsidRPr="00446B7F" w:rsidRDefault="00897E53" w:rsidP="00446B7F">
      <w:pPr>
        <w:rPr>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Fase de habilitação</w:t>
      </w:r>
    </w:p>
    <w:p w:rsidR="00897E53" w:rsidRPr="00446B7F" w:rsidRDefault="007D0DB5" w:rsidP="00446B7F">
      <w:pPr>
        <w:rPr>
          <w:color w:val="000000" w:themeColor="text1"/>
          <w:sz w:val="20"/>
          <w:szCs w:val="20"/>
        </w:rPr>
      </w:pPr>
      <w:r w:rsidRPr="00446B7F">
        <w:rPr>
          <w:color w:val="000000" w:themeColor="text1"/>
          <w:sz w:val="20"/>
          <w:szCs w:val="20"/>
        </w:rPr>
        <w:t>5.1.</w:t>
      </w:r>
      <w:r w:rsidRPr="00446B7F">
        <w:rPr>
          <w:color w:val="000000" w:themeColor="text1"/>
          <w:sz w:val="20"/>
          <w:szCs w:val="20"/>
        </w:rPr>
        <w:tab/>
        <w:t xml:space="preserve">Os documentos previstos no Termo de Referência, necessários e suficientes para demonstrar a capacidade do licitante de realizar o objeto da contratação, serão exigidos para fins de habilitação, nos termos dos </w:t>
      </w:r>
      <w:proofErr w:type="spellStart"/>
      <w:r w:rsidRPr="00446B7F">
        <w:rPr>
          <w:color w:val="000000" w:themeColor="text1"/>
          <w:sz w:val="20"/>
          <w:szCs w:val="20"/>
        </w:rPr>
        <w:t>arts</w:t>
      </w:r>
      <w:proofErr w:type="spellEnd"/>
      <w:r w:rsidRPr="00446B7F">
        <w:rPr>
          <w:color w:val="000000" w:themeColor="text1"/>
          <w:sz w:val="20"/>
          <w:szCs w:val="20"/>
        </w:rPr>
        <w:t>. 62 a 70 da Lei federal nº 14.133/21.</w:t>
      </w:r>
    </w:p>
    <w:p w:rsidR="00897E53" w:rsidRPr="00446B7F" w:rsidRDefault="007D0DB5" w:rsidP="00446B7F">
      <w:pPr>
        <w:ind w:left="708"/>
        <w:rPr>
          <w:color w:val="000000" w:themeColor="text1"/>
          <w:sz w:val="20"/>
          <w:szCs w:val="20"/>
        </w:rPr>
      </w:pPr>
      <w:r w:rsidRPr="00446B7F">
        <w:rPr>
          <w:color w:val="000000" w:themeColor="text1"/>
          <w:sz w:val="20"/>
          <w:szCs w:val="20"/>
        </w:rPr>
        <w:t>5.1.1.</w:t>
      </w:r>
      <w:r w:rsidRPr="00446B7F">
        <w:rPr>
          <w:color w:val="000000" w:themeColor="text1"/>
          <w:sz w:val="20"/>
          <w:szCs w:val="20"/>
        </w:rPr>
        <w:tab/>
        <w:t>A documentação exigida para fins de habilitação jurídica, fiscal, social e trabalhista e econômico-financeira, poderá ser substituída pelo registro cadastral no SICAF.</w:t>
      </w:r>
    </w:p>
    <w:p w:rsidR="00897E53" w:rsidRPr="00446B7F" w:rsidRDefault="007D0DB5" w:rsidP="00446B7F">
      <w:pPr>
        <w:rPr>
          <w:color w:val="000000" w:themeColor="text1"/>
          <w:sz w:val="20"/>
          <w:szCs w:val="20"/>
        </w:rPr>
      </w:pPr>
      <w:r w:rsidRPr="00446B7F">
        <w:rPr>
          <w:color w:val="000000" w:themeColor="text1"/>
          <w:sz w:val="20"/>
          <w:szCs w:val="20"/>
        </w:rPr>
        <w:t>5.2.</w:t>
      </w:r>
      <w:r w:rsidRPr="00446B7F">
        <w:rPr>
          <w:color w:val="000000" w:themeColor="text1"/>
          <w:sz w:val="20"/>
          <w:szCs w:val="20"/>
        </w:rPr>
        <w:tab/>
        <w:t>A verificação pelo agente, em sítios eletrônicos oficiais de órgãos e entidades emissores de certidões constitui meio legal de prova, para fins de habilitação.</w:t>
      </w:r>
    </w:p>
    <w:p w:rsidR="00897E53" w:rsidRPr="00446B7F" w:rsidRDefault="007D0DB5" w:rsidP="00446B7F">
      <w:pPr>
        <w:ind w:left="708"/>
        <w:rPr>
          <w:color w:val="000000" w:themeColor="text1"/>
          <w:sz w:val="20"/>
          <w:szCs w:val="20"/>
        </w:rPr>
      </w:pPr>
      <w:r w:rsidRPr="00446B7F">
        <w:rPr>
          <w:color w:val="000000" w:themeColor="text1"/>
          <w:sz w:val="20"/>
          <w:szCs w:val="20"/>
        </w:rPr>
        <w:t>5.2.1.</w:t>
      </w:r>
      <w:r w:rsidRPr="00446B7F">
        <w:rPr>
          <w:color w:val="000000" w:themeColor="text1"/>
          <w:sz w:val="20"/>
          <w:szCs w:val="20"/>
        </w:rPr>
        <w:tab/>
        <w:t xml:space="preserve">Os documentos exigidos para habilitação que não estejam contemplados no </w:t>
      </w:r>
      <w:proofErr w:type="spellStart"/>
      <w:proofErr w:type="gramStart"/>
      <w:r w:rsidRPr="00446B7F">
        <w:rPr>
          <w:color w:val="000000" w:themeColor="text1"/>
          <w:sz w:val="20"/>
          <w:szCs w:val="20"/>
        </w:rPr>
        <w:t>Sicaf</w:t>
      </w:r>
      <w:proofErr w:type="spellEnd"/>
      <w:r w:rsidRPr="00446B7F">
        <w:rPr>
          <w:color w:val="000000" w:themeColor="text1"/>
          <w:sz w:val="20"/>
          <w:szCs w:val="20"/>
        </w:rPr>
        <w:t xml:space="preserve">  serão</w:t>
      </w:r>
      <w:proofErr w:type="gramEnd"/>
      <w:r w:rsidRPr="00446B7F">
        <w:rPr>
          <w:color w:val="000000" w:themeColor="text1"/>
          <w:sz w:val="20"/>
          <w:szCs w:val="20"/>
        </w:rPr>
        <w:t xml:space="preserve"> encaminhados ao Município.</w:t>
      </w:r>
    </w:p>
    <w:p w:rsidR="00897E53" w:rsidRPr="00446B7F" w:rsidRDefault="007D0DB5" w:rsidP="00446B7F">
      <w:pPr>
        <w:rPr>
          <w:color w:val="000000" w:themeColor="text1"/>
          <w:sz w:val="20"/>
          <w:szCs w:val="20"/>
        </w:rPr>
      </w:pPr>
      <w:r w:rsidRPr="00446B7F">
        <w:rPr>
          <w:color w:val="000000" w:themeColor="text1"/>
          <w:sz w:val="20"/>
          <w:szCs w:val="20"/>
        </w:rPr>
        <w:t>5.3.</w:t>
      </w:r>
      <w:r w:rsidRPr="00446B7F">
        <w:rPr>
          <w:color w:val="000000" w:themeColor="text1"/>
          <w:sz w:val="20"/>
          <w:szCs w:val="20"/>
        </w:rPr>
        <w:tab/>
        <w:t>A verificação da habilitação somente será feita em relação ao participante credenciado.</w:t>
      </w:r>
    </w:p>
    <w:p w:rsidR="00897E53" w:rsidRPr="00446B7F" w:rsidRDefault="007D0DB5" w:rsidP="00446B7F">
      <w:pPr>
        <w:rPr>
          <w:color w:val="000000" w:themeColor="text1"/>
          <w:sz w:val="20"/>
          <w:szCs w:val="20"/>
        </w:rPr>
      </w:pPr>
      <w:r w:rsidRPr="00446B7F">
        <w:rPr>
          <w:color w:val="000000" w:themeColor="text1"/>
          <w:sz w:val="20"/>
          <w:szCs w:val="20"/>
        </w:rPr>
        <w:t>5.4.</w:t>
      </w:r>
      <w:r w:rsidRPr="00446B7F">
        <w:rPr>
          <w:color w:val="000000" w:themeColor="text1"/>
          <w:sz w:val="20"/>
          <w:szCs w:val="20"/>
        </w:rPr>
        <w:tab/>
        <w:t xml:space="preserve">Na hipótese de o licitante não atender às exigências para habilitação, o agente seguirá os critérios estabelecidos no Termo de Referência e no presente edital para contratação dos credenciados. </w:t>
      </w:r>
    </w:p>
    <w:p w:rsidR="00897E53" w:rsidRPr="00446B7F" w:rsidRDefault="00897E53" w:rsidP="00446B7F">
      <w:pPr>
        <w:rPr>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Recursos</w:t>
      </w:r>
    </w:p>
    <w:p w:rsidR="00897E53" w:rsidRPr="00446B7F" w:rsidRDefault="007D0DB5" w:rsidP="00446B7F">
      <w:pPr>
        <w:rPr>
          <w:color w:val="000000" w:themeColor="text1"/>
          <w:sz w:val="20"/>
          <w:szCs w:val="20"/>
        </w:rPr>
      </w:pPr>
      <w:r w:rsidRPr="00446B7F">
        <w:rPr>
          <w:color w:val="000000" w:themeColor="text1"/>
          <w:sz w:val="20"/>
          <w:szCs w:val="20"/>
        </w:rPr>
        <w:t>6.1.</w:t>
      </w:r>
      <w:r w:rsidRPr="00446B7F">
        <w:rPr>
          <w:color w:val="000000" w:themeColor="text1"/>
          <w:sz w:val="20"/>
          <w:szCs w:val="20"/>
        </w:rPr>
        <w:tab/>
        <w:t>A interposição de recurso referente ao julgamento dos cadastros, à habilitação ou inabilitação de licitantes, à anulação ou revogação do processo, observará o disposto nos artigos 165 e seguintes da Lei federal nº 14.133/21.</w:t>
      </w:r>
    </w:p>
    <w:p w:rsidR="00897E53" w:rsidRPr="00446B7F" w:rsidRDefault="007D0DB5" w:rsidP="00446B7F">
      <w:pPr>
        <w:rPr>
          <w:color w:val="000000" w:themeColor="text1"/>
          <w:sz w:val="20"/>
          <w:szCs w:val="20"/>
        </w:rPr>
      </w:pPr>
      <w:r w:rsidRPr="00446B7F">
        <w:rPr>
          <w:color w:val="000000" w:themeColor="text1"/>
          <w:sz w:val="20"/>
          <w:szCs w:val="20"/>
        </w:rPr>
        <w:t>6.2.</w:t>
      </w:r>
      <w:r w:rsidRPr="00446B7F">
        <w:rPr>
          <w:color w:val="000000" w:themeColor="text1"/>
          <w:sz w:val="20"/>
          <w:szCs w:val="20"/>
        </w:rPr>
        <w:tab/>
        <w:t>Os autos do processo permanecerão com vista franqueada aos interessados.</w:t>
      </w:r>
    </w:p>
    <w:p w:rsidR="00897E53" w:rsidRPr="00446B7F" w:rsidRDefault="00897E53" w:rsidP="00446B7F">
      <w:pPr>
        <w:rPr>
          <w:b/>
          <w:bCs/>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 xml:space="preserve">INFRAÇÕES ADMINISTRATIVAS E SANÇÕES </w:t>
      </w:r>
    </w:p>
    <w:p w:rsidR="00897E53" w:rsidRPr="00446B7F" w:rsidRDefault="007D0DB5" w:rsidP="00446B7F">
      <w:pPr>
        <w:rPr>
          <w:color w:val="000000" w:themeColor="text1"/>
          <w:sz w:val="20"/>
          <w:szCs w:val="20"/>
        </w:rPr>
      </w:pPr>
      <w:r w:rsidRPr="00446B7F">
        <w:rPr>
          <w:color w:val="000000" w:themeColor="text1"/>
          <w:sz w:val="20"/>
          <w:szCs w:val="20"/>
        </w:rPr>
        <w:t>7.1.</w:t>
      </w:r>
      <w:r w:rsidRPr="00446B7F">
        <w:rPr>
          <w:color w:val="000000" w:themeColor="text1"/>
          <w:sz w:val="20"/>
          <w:szCs w:val="20"/>
        </w:rPr>
        <w:tab/>
        <w:t>O participante que, nos termos do art. 155 da Lei federal nº 14.133/21, cometer infrações estará sujeito às penalidades previstas.</w:t>
      </w:r>
    </w:p>
    <w:p w:rsidR="00897E53" w:rsidRPr="00446B7F" w:rsidRDefault="007D0DB5" w:rsidP="00446B7F">
      <w:pPr>
        <w:rPr>
          <w:color w:val="000000" w:themeColor="text1"/>
          <w:sz w:val="20"/>
          <w:szCs w:val="20"/>
        </w:rPr>
      </w:pPr>
      <w:r w:rsidRPr="00446B7F">
        <w:rPr>
          <w:color w:val="000000" w:themeColor="text1"/>
          <w:sz w:val="20"/>
          <w:szCs w:val="20"/>
        </w:rPr>
        <w:t>7.2.</w:t>
      </w:r>
      <w:r w:rsidRPr="00446B7F">
        <w:rPr>
          <w:color w:val="000000" w:themeColor="text1"/>
          <w:sz w:val="20"/>
          <w:szCs w:val="20"/>
        </w:rPr>
        <w:tab/>
        <w:t>Com fulcro nos artigos 156 e seguintes da Lei federal nº 14.133/21, a Administração poderá, garantida a prévia defesa, aplicar aos licitantes e/ou adjudicatários as sanções previstas, sem prejuízo das responsabilidades civil e criminal.</w:t>
      </w:r>
    </w:p>
    <w:p w:rsidR="00897E53" w:rsidRPr="00446B7F" w:rsidRDefault="007D0DB5" w:rsidP="00446B7F">
      <w:pPr>
        <w:rPr>
          <w:color w:val="000000" w:themeColor="text1"/>
          <w:sz w:val="20"/>
          <w:szCs w:val="20"/>
        </w:rPr>
      </w:pPr>
      <w:r w:rsidRPr="00446B7F">
        <w:rPr>
          <w:color w:val="000000" w:themeColor="text1"/>
          <w:sz w:val="20"/>
          <w:szCs w:val="20"/>
        </w:rPr>
        <w:t>7.3.</w:t>
      </w:r>
      <w:r w:rsidRPr="00446B7F">
        <w:rPr>
          <w:color w:val="000000" w:themeColor="text1"/>
          <w:sz w:val="20"/>
          <w:szCs w:val="20"/>
        </w:rPr>
        <w:tab/>
        <w:t>A aplicação das sanções previstas neste edital não exclui, em hipótese alguma, a obrigação de reparação integral dos danos causados.</w:t>
      </w:r>
    </w:p>
    <w:p w:rsidR="00897E53" w:rsidRPr="00446B7F" w:rsidRDefault="00897E53" w:rsidP="00446B7F">
      <w:pPr>
        <w:rPr>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IMPUGNAÇÃO AO EDITAL E PEDIDO DE ESCLARECIMENTO</w:t>
      </w:r>
    </w:p>
    <w:p w:rsidR="00897E53" w:rsidRPr="00446B7F" w:rsidRDefault="007D0DB5" w:rsidP="00446B7F">
      <w:pPr>
        <w:rPr>
          <w:color w:val="000000" w:themeColor="text1"/>
          <w:sz w:val="20"/>
          <w:szCs w:val="20"/>
        </w:rPr>
      </w:pPr>
      <w:r w:rsidRPr="00446B7F">
        <w:rPr>
          <w:color w:val="000000" w:themeColor="text1"/>
          <w:sz w:val="20"/>
          <w:szCs w:val="20"/>
        </w:rPr>
        <w:t>8.1.</w:t>
      </w:r>
      <w:r w:rsidRPr="00446B7F">
        <w:rPr>
          <w:color w:val="000000" w:themeColor="text1"/>
          <w:sz w:val="20"/>
          <w:szCs w:val="20"/>
        </w:rPr>
        <w:tab/>
        <w:t>Qualquer pessoa é parte legítima para impugnar este Edital por irregularidade na aplicação da Lei federal nº 14.133/21, devendo protocolar o pedido até 3 (três) dias úteis antes da data da abertura do certame.</w:t>
      </w:r>
    </w:p>
    <w:p w:rsidR="00897E53" w:rsidRPr="00446B7F" w:rsidRDefault="007D0DB5" w:rsidP="00446B7F">
      <w:pPr>
        <w:rPr>
          <w:color w:val="000000" w:themeColor="text1"/>
          <w:sz w:val="20"/>
          <w:szCs w:val="20"/>
        </w:rPr>
      </w:pPr>
      <w:r w:rsidRPr="00446B7F">
        <w:rPr>
          <w:color w:val="000000" w:themeColor="text1"/>
          <w:sz w:val="20"/>
          <w:szCs w:val="20"/>
        </w:rPr>
        <w:t>8.2.</w:t>
      </w:r>
      <w:r w:rsidRPr="00446B7F">
        <w:rPr>
          <w:color w:val="000000" w:themeColor="text1"/>
          <w:sz w:val="20"/>
          <w:szCs w:val="20"/>
        </w:rPr>
        <w:tab/>
        <w:t>A resposta à impugnação ou ao pedido de esclarecimento será divulgado em sítio eletrônico oficial no prazo de até 3 (três) dias úteis, limitado ao último dia útil anterior à data da abertura do certame.</w:t>
      </w:r>
    </w:p>
    <w:p w:rsidR="00897E53" w:rsidRPr="00446B7F" w:rsidRDefault="007D0DB5" w:rsidP="00446B7F">
      <w:pPr>
        <w:rPr>
          <w:color w:val="000000" w:themeColor="text1"/>
          <w:sz w:val="20"/>
          <w:szCs w:val="20"/>
        </w:rPr>
      </w:pPr>
      <w:r w:rsidRPr="00446B7F">
        <w:rPr>
          <w:color w:val="000000" w:themeColor="text1"/>
          <w:sz w:val="20"/>
          <w:szCs w:val="20"/>
        </w:rPr>
        <w:t>8.3.</w:t>
      </w:r>
      <w:r w:rsidRPr="00446B7F">
        <w:rPr>
          <w:color w:val="000000" w:themeColor="text1"/>
          <w:sz w:val="20"/>
          <w:szCs w:val="20"/>
        </w:rPr>
        <w:tab/>
        <w:t>A impugnação e o pedido de esclarecimento poderão ser realizados por forma eletrônica, pelo e-mail: licitacao@lagoaformosa.mg.gov.br</w:t>
      </w:r>
      <w:r w:rsidRPr="00446B7F">
        <w:rPr>
          <w:rStyle w:val="Hyperlink"/>
          <w:color w:val="000000" w:themeColor="text1"/>
          <w:sz w:val="20"/>
          <w:szCs w:val="20"/>
          <w:u w:val="none"/>
        </w:rPr>
        <w:t>.</w:t>
      </w:r>
    </w:p>
    <w:p w:rsidR="00897E53" w:rsidRPr="00446B7F" w:rsidRDefault="007D0DB5" w:rsidP="00446B7F">
      <w:pPr>
        <w:rPr>
          <w:color w:val="000000" w:themeColor="text1"/>
          <w:sz w:val="20"/>
          <w:szCs w:val="20"/>
        </w:rPr>
      </w:pPr>
      <w:r w:rsidRPr="00446B7F">
        <w:rPr>
          <w:color w:val="000000" w:themeColor="text1"/>
          <w:sz w:val="20"/>
          <w:szCs w:val="20"/>
        </w:rPr>
        <w:t>8.4.</w:t>
      </w:r>
      <w:r w:rsidRPr="00446B7F">
        <w:rPr>
          <w:color w:val="000000" w:themeColor="text1"/>
          <w:sz w:val="20"/>
          <w:szCs w:val="20"/>
        </w:rPr>
        <w:tab/>
        <w:t>As impugnações e pedidos de esclarecimentos não suspendem os prazos previstos no certame.</w:t>
      </w:r>
    </w:p>
    <w:p w:rsidR="00897E53" w:rsidRPr="00446B7F" w:rsidRDefault="007D0DB5" w:rsidP="00446B7F">
      <w:pPr>
        <w:rPr>
          <w:color w:val="000000" w:themeColor="text1"/>
          <w:sz w:val="20"/>
          <w:szCs w:val="20"/>
        </w:rPr>
      </w:pPr>
      <w:r w:rsidRPr="00446B7F">
        <w:rPr>
          <w:color w:val="000000" w:themeColor="text1"/>
          <w:sz w:val="20"/>
          <w:szCs w:val="20"/>
        </w:rPr>
        <w:t>8.5.</w:t>
      </w:r>
      <w:r w:rsidRPr="00446B7F">
        <w:rPr>
          <w:color w:val="000000" w:themeColor="text1"/>
          <w:sz w:val="20"/>
          <w:szCs w:val="20"/>
        </w:rPr>
        <w:tab/>
        <w:t>Acolhida a impugnação, será definida e publicada nova data para a realização do certame.</w:t>
      </w:r>
    </w:p>
    <w:p w:rsidR="00897E53" w:rsidRPr="00446B7F" w:rsidRDefault="00897E53" w:rsidP="00446B7F">
      <w:pPr>
        <w:rPr>
          <w:color w:val="000000" w:themeColor="text1"/>
          <w:sz w:val="20"/>
          <w:szCs w:val="20"/>
        </w:rPr>
      </w:pPr>
    </w:p>
    <w:p w:rsidR="00897E53" w:rsidRPr="00446B7F" w:rsidRDefault="007D0DB5" w:rsidP="00446B7F">
      <w:pPr>
        <w:pStyle w:val="PargrafodaLista"/>
        <w:numPr>
          <w:ilvl w:val="0"/>
          <w:numId w:val="1"/>
        </w:numPr>
        <w:rPr>
          <w:b/>
          <w:color w:val="000000" w:themeColor="text1"/>
          <w:sz w:val="20"/>
          <w:szCs w:val="20"/>
        </w:rPr>
      </w:pPr>
      <w:r w:rsidRPr="00446B7F">
        <w:rPr>
          <w:b/>
          <w:color w:val="000000" w:themeColor="text1"/>
          <w:sz w:val="20"/>
          <w:szCs w:val="20"/>
        </w:rPr>
        <w:t>DA FISCALIZAÇÃO E GESTÃO CONTRATUAL</w:t>
      </w:r>
    </w:p>
    <w:p w:rsidR="00897E53" w:rsidRPr="00446B7F" w:rsidRDefault="007D0DB5" w:rsidP="00446B7F">
      <w:pPr>
        <w:rPr>
          <w:color w:val="000000" w:themeColor="text1"/>
          <w:sz w:val="20"/>
          <w:szCs w:val="20"/>
        </w:rPr>
      </w:pPr>
      <w:r w:rsidRPr="00446B7F">
        <w:rPr>
          <w:color w:val="000000" w:themeColor="text1"/>
          <w:sz w:val="20"/>
          <w:szCs w:val="20"/>
        </w:rPr>
        <w:t>9.1.</w:t>
      </w:r>
      <w:r w:rsidRPr="00446B7F">
        <w:rPr>
          <w:color w:val="000000" w:themeColor="text1"/>
          <w:sz w:val="20"/>
          <w:szCs w:val="20"/>
        </w:rPr>
        <w:tab/>
        <w:t>Os responsáveis pela gestão e pela fiscalização contratual observarão as regras do regulamento municipal (Decreto nº 737/2023).</w:t>
      </w:r>
    </w:p>
    <w:p w:rsidR="00897E53" w:rsidRPr="00446B7F" w:rsidRDefault="00897E53" w:rsidP="00446B7F">
      <w:pPr>
        <w:pStyle w:val="PargrafodaLista"/>
        <w:rPr>
          <w:b/>
          <w:bCs/>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DA ENTREGA DO OBJETO</w:t>
      </w:r>
    </w:p>
    <w:p w:rsidR="00897E53" w:rsidRPr="00446B7F" w:rsidRDefault="007D0DB5" w:rsidP="00446B7F">
      <w:pPr>
        <w:rPr>
          <w:bCs/>
          <w:color w:val="000000" w:themeColor="text1"/>
          <w:sz w:val="20"/>
          <w:szCs w:val="20"/>
        </w:rPr>
      </w:pPr>
      <w:r w:rsidRPr="00446B7F">
        <w:rPr>
          <w:bCs/>
          <w:color w:val="000000" w:themeColor="text1"/>
          <w:sz w:val="20"/>
          <w:szCs w:val="20"/>
        </w:rPr>
        <w:t>10.1 A forma de execução do objeto encontra-se regulada no Termo de Referência, anexo deste edital.</w:t>
      </w:r>
    </w:p>
    <w:p w:rsidR="00897E53" w:rsidRPr="00446B7F" w:rsidRDefault="00897E53" w:rsidP="00446B7F">
      <w:pPr>
        <w:pStyle w:val="PargrafodaLista"/>
        <w:rPr>
          <w:b/>
          <w:bCs/>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lastRenderedPageBreak/>
        <w:t>DAS CONDIÇÕES DE PAGAMENTO</w:t>
      </w:r>
    </w:p>
    <w:p w:rsidR="00897E53" w:rsidRPr="00446B7F" w:rsidRDefault="007D0DB5" w:rsidP="00446B7F">
      <w:pPr>
        <w:pStyle w:val="PargrafodaLista"/>
        <w:ind w:left="0"/>
        <w:rPr>
          <w:bCs/>
          <w:color w:val="000000" w:themeColor="text1"/>
          <w:sz w:val="20"/>
          <w:szCs w:val="20"/>
        </w:rPr>
      </w:pPr>
      <w:proofErr w:type="gramStart"/>
      <w:r w:rsidRPr="00446B7F">
        <w:rPr>
          <w:bCs/>
          <w:color w:val="000000" w:themeColor="text1"/>
          <w:sz w:val="20"/>
          <w:szCs w:val="20"/>
        </w:rPr>
        <w:t>11.1 As</w:t>
      </w:r>
      <w:proofErr w:type="gramEnd"/>
      <w:r w:rsidRPr="00446B7F">
        <w:rPr>
          <w:bCs/>
          <w:color w:val="000000" w:themeColor="text1"/>
          <w:sz w:val="20"/>
          <w:szCs w:val="20"/>
        </w:rPr>
        <w:t xml:space="preserve"> condições de pagamento estão previstas no Termo de Referência, anexo deste edital.</w:t>
      </w:r>
    </w:p>
    <w:p w:rsidR="00897E53" w:rsidRPr="00446B7F" w:rsidRDefault="00897E53" w:rsidP="00446B7F">
      <w:pPr>
        <w:pStyle w:val="PargrafodaLista"/>
        <w:ind w:left="0"/>
        <w:rPr>
          <w:bCs/>
          <w:color w:val="000000" w:themeColor="text1"/>
          <w:sz w:val="20"/>
          <w:szCs w:val="20"/>
        </w:rPr>
      </w:pPr>
    </w:p>
    <w:p w:rsidR="00897E53" w:rsidRPr="00446B7F" w:rsidRDefault="007D0DB5" w:rsidP="00446B7F">
      <w:pPr>
        <w:pStyle w:val="PargrafodaLista"/>
        <w:numPr>
          <w:ilvl w:val="0"/>
          <w:numId w:val="1"/>
        </w:numPr>
        <w:rPr>
          <w:b/>
          <w:bCs/>
          <w:color w:val="000000" w:themeColor="text1"/>
          <w:sz w:val="20"/>
          <w:szCs w:val="20"/>
        </w:rPr>
      </w:pPr>
      <w:r w:rsidRPr="00446B7F">
        <w:rPr>
          <w:b/>
          <w:bCs/>
          <w:color w:val="000000" w:themeColor="text1"/>
          <w:sz w:val="20"/>
          <w:szCs w:val="20"/>
        </w:rPr>
        <w:t>DISPOSIÇÕES GERAIS</w:t>
      </w:r>
    </w:p>
    <w:p w:rsidR="00897E53" w:rsidRPr="00446B7F" w:rsidRDefault="007D0DB5" w:rsidP="00446B7F">
      <w:pPr>
        <w:rPr>
          <w:color w:val="000000" w:themeColor="text1"/>
          <w:sz w:val="20"/>
          <w:szCs w:val="20"/>
        </w:rPr>
      </w:pPr>
      <w:r w:rsidRPr="00446B7F">
        <w:rPr>
          <w:color w:val="000000" w:themeColor="text1"/>
          <w:sz w:val="20"/>
          <w:szCs w:val="20"/>
        </w:rPr>
        <w:t>12.1.</w:t>
      </w:r>
      <w:r w:rsidRPr="00446B7F">
        <w:rPr>
          <w:color w:val="000000" w:themeColor="text1"/>
          <w:sz w:val="20"/>
          <w:szCs w:val="20"/>
        </w:rPr>
        <w:tab/>
        <w:t>Será divulgada ata da sessão pública no sistema eletrônico.</w:t>
      </w:r>
    </w:p>
    <w:p w:rsidR="00897E53" w:rsidRPr="00446B7F" w:rsidRDefault="007D0DB5" w:rsidP="00446B7F">
      <w:pPr>
        <w:rPr>
          <w:color w:val="000000" w:themeColor="text1"/>
          <w:sz w:val="20"/>
          <w:szCs w:val="20"/>
        </w:rPr>
      </w:pPr>
      <w:r w:rsidRPr="00446B7F">
        <w:rPr>
          <w:color w:val="000000" w:themeColor="text1"/>
          <w:sz w:val="20"/>
          <w:szCs w:val="20"/>
        </w:rPr>
        <w:t>12.2.</w:t>
      </w:r>
      <w:r w:rsidRPr="00446B7F">
        <w:rPr>
          <w:color w:val="000000" w:themeColor="text1"/>
          <w:sz w:val="20"/>
          <w:szCs w:val="20"/>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CPL.</w:t>
      </w:r>
    </w:p>
    <w:p w:rsidR="00897E53" w:rsidRPr="00446B7F" w:rsidRDefault="007D0DB5" w:rsidP="00446B7F">
      <w:pPr>
        <w:rPr>
          <w:color w:val="000000" w:themeColor="text1"/>
          <w:sz w:val="20"/>
          <w:szCs w:val="20"/>
        </w:rPr>
      </w:pPr>
      <w:r w:rsidRPr="00446B7F">
        <w:rPr>
          <w:color w:val="000000" w:themeColor="text1"/>
          <w:sz w:val="20"/>
          <w:szCs w:val="20"/>
        </w:rPr>
        <w:t>12.3.</w:t>
      </w:r>
      <w:r w:rsidRPr="00446B7F">
        <w:rPr>
          <w:color w:val="000000" w:themeColor="text1"/>
          <w:sz w:val="20"/>
          <w:szCs w:val="20"/>
        </w:rPr>
        <w:tab/>
        <w:t>Todas as referências de tempo no Edital, no aviso e durante a sessão pública observarão o horário de Brasília - DF.</w:t>
      </w:r>
    </w:p>
    <w:p w:rsidR="00897E53" w:rsidRPr="00446B7F" w:rsidRDefault="007D0DB5" w:rsidP="00446B7F">
      <w:pPr>
        <w:rPr>
          <w:color w:val="000000" w:themeColor="text1"/>
          <w:sz w:val="20"/>
          <w:szCs w:val="20"/>
        </w:rPr>
      </w:pPr>
      <w:r w:rsidRPr="00446B7F">
        <w:rPr>
          <w:color w:val="000000" w:themeColor="text1"/>
          <w:sz w:val="20"/>
          <w:szCs w:val="20"/>
        </w:rPr>
        <w:t>12.4.</w:t>
      </w:r>
      <w:r w:rsidRPr="00446B7F">
        <w:rPr>
          <w:color w:val="000000" w:themeColor="text1"/>
          <w:sz w:val="20"/>
          <w:szCs w:val="20"/>
        </w:rPr>
        <w:tab/>
        <w:t>A homologação do resultado desta licitação não implicará direito à contratação.</w:t>
      </w:r>
    </w:p>
    <w:p w:rsidR="00897E53" w:rsidRPr="00446B7F" w:rsidRDefault="007D0DB5" w:rsidP="00446B7F">
      <w:pPr>
        <w:rPr>
          <w:color w:val="000000" w:themeColor="text1"/>
          <w:sz w:val="20"/>
          <w:szCs w:val="20"/>
        </w:rPr>
      </w:pPr>
      <w:r w:rsidRPr="00446B7F">
        <w:rPr>
          <w:color w:val="000000" w:themeColor="text1"/>
          <w:sz w:val="20"/>
          <w:szCs w:val="20"/>
        </w:rPr>
        <w:t>12.5.</w:t>
      </w:r>
      <w:r w:rsidRPr="00446B7F">
        <w:rPr>
          <w:color w:val="000000" w:themeColor="text1"/>
          <w:sz w:val="20"/>
          <w:szCs w:val="20"/>
        </w:rPr>
        <w:tab/>
        <w:t>O Edital e seus anexos estão disponíveis, na íntegra, no Portal Nacional de Contratações Públicas (PNCP) e site lagoaformosa.mg.gov.br/editais/.</w:t>
      </w:r>
    </w:p>
    <w:p w:rsidR="00897E53" w:rsidRPr="00446B7F" w:rsidRDefault="007D0DB5" w:rsidP="00446B7F">
      <w:pPr>
        <w:rPr>
          <w:color w:val="000000" w:themeColor="text1"/>
          <w:sz w:val="20"/>
          <w:szCs w:val="20"/>
        </w:rPr>
      </w:pPr>
      <w:r w:rsidRPr="00446B7F">
        <w:rPr>
          <w:color w:val="000000" w:themeColor="text1"/>
          <w:sz w:val="20"/>
          <w:szCs w:val="20"/>
        </w:rPr>
        <w:t>12.6.</w:t>
      </w:r>
      <w:r w:rsidRPr="00446B7F">
        <w:rPr>
          <w:color w:val="000000" w:themeColor="text1"/>
          <w:sz w:val="20"/>
          <w:szCs w:val="20"/>
        </w:rPr>
        <w:tab/>
        <w:t>Integram este Edital, para todos os fins e efeitos, os seguintes anexos:</w:t>
      </w:r>
    </w:p>
    <w:p w:rsidR="00897E53" w:rsidRPr="00446B7F" w:rsidRDefault="00897E53" w:rsidP="00446B7F">
      <w:pPr>
        <w:rPr>
          <w:color w:val="000000" w:themeColor="text1"/>
          <w:sz w:val="20"/>
          <w:szCs w:val="20"/>
        </w:rPr>
      </w:pPr>
    </w:p>
    <w:p w:rsidR="00897E53" w:rsidRPr="00446B7F" w:rsidRDefault="00897E53" w:rsidP="00446B7F">
      <w:pPr>
        <w:rPr>
          <w:color w:val="000000" w:themeColor="text1"/>
          <w:sz w:val="20"/>
          <w:szCs w:val="20"/>
        </w:rPr>
      </w:pPr>
    </w:p>
    <w:p w:rsidR="00897E53" w:rsidRPr="00446B7F" w:rsidRDefault="00897E53" w:rsidP="00446B7F">
      <w:pPr>
        <w:rPr>
          <w:color w:val="000000" w:themeColor="text1"/>
          <w:sz w:val="20"/>
          <w:szCs w:val="20"/>
        </w:rPr>
      </w:pPr>
    </w:p>
    <w:p w:rsidR="00897E53" w:rsidRPr="00446B7F" w:rsidRDefault="007D0DB5" w:rsidP="00446B7F">
      <w:pPr>
        <w:rPr>
          <w:color w:val="000000" w:themeColor="text1"/>
          <w:sz w:val="20"/>
          <w:szCs w:val="20"/>
        </w:rPr>
      </w:pPr>
      <w:r w:rsidRPr="00446B7F">
        <w:rPr>
          <w:color w:val="000000" w:themeColor="text1"/>
          <w:sz w:val="20"/>
          <w:szCs w:val="20"/>
        </w:rPr>
        <w:t>Lagoa Formosa, 07 de janeiro de 2026.</w:t>
      </w:r>
    </w:p>
    <w:p w:rsidR="00897E53" w:rsidRPr="00446B7F" w:rsidRDefault="00897E53" w:rsidP="00446B7F">
      <w:pPr>
        <w:rPr>
          <w:color w:val="000000" w:themeColor="text1"/>
          <w:sz w:val="20"/>
          <w:szCs w:val="20"/>
        </w:rPr>
      </w:pPr>
    </w:p>
    <w:p w:rsidR="00897E53" w:rsidRPr="00446B7F" w:rsidRDefault="00897E53" w:rsidP="00446B7F">
      <w:pPr>
        <w:rPr>
          <w:color w:val="000000" w:themeColor="text1"/>
          <w:sz w:val="20"/>
          <w:szCs w:val="20"/>
        </w:rPr>
      </w:pPr>
    </w:p>
    <w:p w:rsidR="00897E53" w:rsidRPr="00446B7F" w:rsidRDefault="00897E53" w:rsidP="00446B7F">
      <w:pPr>
        <w:rPr>
          <w:color w:val="000000" w:themeColor="text1"/>
          <w:sz w:val="20"/>
          <w:szCs w:val="20"/>
        </w:rPr>
      </w:pPr>
    </w:p>
    <w:p w:rsidR="00897E53" w:rsidRPr="00446B7F" w:rsidRDefault="007D0DB5" w:rsidP="00446B7F">
      <w:pPr>
        <w:jc w:val="center"/>
        <w:rPr>
          <w:color w:val="000000" w:themeColor="text1"/>
          <w:sz w:val="20"/>
          <w:szCs w:val="20"/>
        </w:rPr>
      </w:pPr>
      <w:r w:rsidRPr="00446B7F">
        <w:rPr>
          <w:color w:val="000000" w:themeColor="text1"/>
          <w:sz w:val="20"/>
          <w:szCs w:val="20"/>
        </w:rPr>
        <w:t>___________________________________________</w:t>
      </w:r>
    </w:p>
    <w:p w:rsidR="00897E53" w:rsidRPr="00446B7F" w:rsidRDefault="007D0DB5" w:rsidP="00446B7F">
      <w:pPr>
        <w:jc w:val="center"/>
        <w:rPr>
          <w:color w:val="000000" w:themeColor="text1"/>
          <w:sz w:val="20"/>
          <w:szCs w:val="20"/>
        </w:rPr>
      </w:pPr>
      <w:r w:rsidRPr="00446B7F">
        <w:rPr>
          <w:color w:val="000000" w:themeColor="text1"/>
          <w:sz w:val="20"/>
          <w:szCs w:val="20"/>
        </w:rPr>
        <w:t xml:space="preserve">José Wilson Amorim </w:t>
      </w:r>
    </w:p>
    <w:p w:rsidR="00897E53" w:rsidRPr="00446B7F" w:rsidRDefault="007D0DB5" w:rsidP="00446B7F">
      <w:pPr>
        <w:jc w:val="center"/>
        <w:rPr>
          <w:color w:val="000000" w:themeColor="text1"/>
          <w:sz w:val="20"/>
          <w:szCs w:val="20"/>
        </w:rPr>
      </w:pPr>
      <w:proofErr w:type="gramStart"/>
      <w:r w:rsidRPr="00446B7F">
        <w:rPr>
          <w:color w:val="000000" w:themeColor="text1"/>
          <w:sz w:val="20"/>
          <w:szCs w:val="20"/>
        </w:rPr>
        <w:t>Prefeito Municipal</w:t>
      </w:r>
      <w:proofErr w:type="gramEnd"/>
      <w:r w:rsidRPr="00446B7F">
        <w:rPr>
          <w:color w:val="000000" w:themeColor="text1"/>
          <w:sz w:val="20"/>
          <w:szCs w:val="20"/>
        </w:rPr>
        <w:t xml:space="preserve"> de Lagoa Formosa-MG</w:t>
      </w: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897E53" w:rsidRPr="00446B7F" w:rsidRDefault="00897E53"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ED6669" w:rsidRPr="00446B7F" w:rsidRDefault="00ED6669" w:rsidP="00446B7F">
      <w:pPr>
        <w:jc w:val="center"/>
        <w:rPr>
          <w:color w:val="000000" w:themeColor="text1"/>
          <w:sz w:val="20"/>
          <w:szCs w:val="20"/>
        </w:rPr>
      </w:pPr>
    </w:p>
    <w:p w:rsidR="00897E53" w:rsidRPr="00446B7F" w:rsidRDefault="00897E53" w:rsidP="00446B7F">
      <w:pPr>
        <w:jc w:val="left"/>
        <w:rPr>
          <w:color w:val="000000" w:themeColor="text1"/>
          <w:sz w:val="20"/>
          <w:szCs w:val="20"/>
        </w:rPr>
      </w:pPr>
    </w:p>
    <w:p w:rsidR="00897E53" w:rsidRPr="00446B7F" w:rsidRDefault="007D0DB5" w:rsidP="00446B7F">
      <w:pPr>
        <w:jc w:val="center"/>
        <w:rPr>
          <w:b/>
          <w:bCs/>
          <w:color w:val="000000" w:themeColor="text1"/>
          <w:sz w:val="20"/>
          <w:szCs w:val="20"/>
        </w:rPr>
      </w:pPr>
      <w:r w:rsidRPr="00446B7F">
        <w:rPr>
          <w:b/>
          <w:color w:val="000000" w:themeColor="text1"/>
          <w:sz w:val="20"/>
          <w:szCs w:val="20"/>
        </w:rPr>
        <w:lastRenderedPageBreak/>
        <w:t>ANEXO I – Termo de Referência</w:t>
      </w:r>
    </w:p>
    <w:p w:rsidR="00897E53" w:rsidRPr="00446B7F" w:rsidRDefault="007D0DB5" w:rsidP="00446B7F">
      <w:pPr>
        <w:jc w:val="center"/>
        <w:rPr>
          <w:b/>
          <w:bCs/>
          <w:color w:val="000000" w:themeColor="text1"/>
          <w:sz w:val="20"/>
          <w:szCs w:val="20"/>
        </w:rPr>
      </w:pPr>
      <w:r w:rsidRPr="00446B7F">
        <w:rPr>
          <w:b/>
          <w:bCs/>
          <w:color w:val="000000" w:themeColor="text1"/>
          <w:sz w:val="20"/>
          <w:szCs w:val="20"/>
        </w:rPr>
        <w:t>Inexigibilidade por Credenciamento / Chamada Pública nº 001/2026</w:t>
      </w:r>
    </w:p>
    <w:p w:rsidR="00897E53" w:rsidRPr="00446B7F" w:rsidRDefault="007D0DB5" w:rsidP="00446B7F">
      <w:pPr>
        <w:jc w:val="center"/>
        <w:rPr>
          <w:b/>
          <w:bCs/>
          <w:color w:val="000000" w:themeColor="text1"/>
          <w:sz w:val="20"/>
          <w:szCs w:val="20"/>
        </w:rPr>
      </w:pPr>
      <w:r w:rsidRPr="00446B7F">
        <w:rPr>
          <w:b/>
          <w:bCs/>
          <w:color w:val="000000" w:themeColor="text1"/>
          <w:sz w:val="20"/>
          <w:szCs w:val="20"/>
        </w:rPr>
        <w:t>Processo Licitatório nº 001/2026</w:t>
      </w:r>
    </w:p>
    <w:p w:rsidR="00897E53" w:rsidRPr="00446B7F" w:rsidRDefault="00897E53" w:rsidP="00446B7F">
      <w:pPr>
        <w:pStyle w:val="PargrafodaLista"/>
        <w:rPr>
          <w:b/>
          <w:bCs/>
          <w:color w:val="000000" w:themeColor="text1"/>
          <w:sz w:val="20"/>
          <w:szCs w:val="20"/>
        </w:rPr>
      </w:pPr>
    </w:p>
    <w:p w:rsidR="00897E53" w:rsidRPr="00446B7F" w:rsidRDefault="007D0DB5" w:rsidP="00446B7F">
      <w:pPr>
        <w:pStyle w:val="PargrafodaLista"/>
        <w:numPr>
          <w:ilvl w:val="0"/>
          <w:numId w:val="27"/>
        </w:numPr>
        <w:rPr>
          <w:b/>
          <w:bCs/>
          <w:color w:val="000000" w:themeColor="text1"/>
          <w:sz w:val="20"/>
          <w:szCs w:val="20"/>
        </w:rPr>
      </w:pPr>
      <w:r w:rsidRPr="00446B7F">
        <w:rPr>
          <w:rFonts w:eastAsia="Arial"/>
          <w:b/>
          <w:bCs/>
          <w:color w:val="000000" w:themeColor="text1"/>
          <w:sz w:val="20"/>
          <w:szCs w:val="20"/>
        </w:rPr>
        <w:t>Objeto</w:t>
      </w:r>
    </w:p>
    <w:p w:rsidR="00897E53" w:rsidRPr="00446B7F" w:rsidRDefault="007D0DB5" w:rsidP="00446B7F">
      <w:pPr>
        <w:pStyle w:val="PargrafodaLista"/>
        <w:numPr>
          <w:ilvl w:val="1"/>
          <w:numId w:val="27"/>
        </w:numPr>
        <w:rPr>
          <w:color w:val="000000" w:themeColor="text1"/>
          <w:sz w:val="20"/>
          <w:szCs w:val="20"/>
        </w:rPr>
      </w:pPr>
      <w:r w:rsidRPr="00446B7F">
        <w:rPr>
          <w:rFonts w:eastAsia="Arial"/>
          <w:color w:val="000000" w:themeColor="text1"/>
          <w:sz w:val="20"/>
          <w:szCs w:val="20"/>
        </w:rPr>
        <w:t>Aquisição</w:t>
      </w:r>
      <w:r w:rsidRPr="00446B7F">
        <w:rPr>
          <w:rFonts w:eastAsia="Arial"/>
          <w:bCs/>
          <w:color w:val="000000" w:themeColor="text1"/>
          <w:sz w:val="20"/>
          <w:szCs w:val="20"/>
          <w:lang w:eastAsia="pt-BR"/>
        </w:rPr>
        <w:t xml:space="preserve"> </w:t>
      </w:r>
      <w:r w:rsidRPr="00446B7F">
        <w:rPr>
          <w:rFonts w:eastAsia="Arial"/>
          <w:bCs/>
          <w:color w:val="000000" w:themeColor="text1"/>
          <w:sz w:val="20"/>
          <w:szCs w:val="20"/>
        </w:rPr>
        <w:t>de alimentos do produtor rural para fornecimento de alimentação escolar nas escolas e creches do Município de Lagoa Formosa, destinados ao primeiro semestre de 2026,</w:t>
      </w:r>
      <w:r w:rsidRPr="00446B7F">
        <w:rPr>
          <w:rFonts w:eastAsia="Arial"/>
          <w:color w:val="000000" w:themeColor="text1"/>
          <w:sz w:val="20"/>
          <w:szCs w:val="20"/>
        </w:rPr>
        <w:t xml:space="preserve"> nos termos da tabela abaixo, conforme condições e exigências estabelecidas neste instrumento.</w:t>
      </w:r>
    </w:p>
    <w:p w:rsidR="007D0DB5" w:rsidRPr="00446B7F" w:rsidRDefault="007D0DB5" w:rsidP="00446B7F">
      <w:pPr>
        <w:pStyle w:val="PargrafodaLista"/>
        <w:ind w:left="468"/>
        <w:rPr>
          <w:color w:val="000000" w:themeColor="text1"/>
          <w:sz w:val="20"/>
          <w:szCs w:val="20"/>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910"/>
        <w:gridCol w:w="2484"/>
        <w:gridCol w:w="1485"/>
        <w:gridCol w:w="940"/>
        <w:gridCol w:w="940"/>
        <w:gridCol w:w="746"/>
        <w:gridCol w:w="1134"/>
      </w:tblGrid>
      <w:tr w:rsidR="00446B7F" w:rsidRPr="00446B7F" w:rsidTr="00446B7F">
        <w:tc>
          <w:tcPr>
            <w:tcW w:w="851" w:type="dxa"/>
            <w:shd w:val="clear" w:color="auto" w:fill="auto"/>
          </w:tcPr>
          <w:p w:rsidR="007D0DB5" w:rsidRPr="00446B7F" w:rsidRDefault="007D0DB5" w:rsidP="00446B7F">
            <w:pPr>
              <w:rPr>
                <w:b/>
                <w:bCs/>
                <w:color w:val="000000" w:themeColor="text1"/>
                <w:sz w:val="20"/>
                <w:szCs w:val="20"/>
              </w:rPr>
            </w:pPr>
            <w:r w:rsidRPr="00446B7F">
              <w:rPr>
                <w:b/>
                <w:bCs/>
                <w:color w:val="000000" w:themeColor="text1"/>
                <w:sz w:val="20"/>
                <w:szCs w:val="20"/>
              </w:rPr>
              <w:t>ITEM</w:t>
            </w:r>
          </w:p>
        </w:tc>
        <w:tc>
          <w:tcPr>
            <w:tcW w:w="1910" w:type="dxa"/>
            <w:shd w:val="clear" w:color="auto" w:fill="auto"/>
          </w:tcPr>
          <w:p w:rsidR="007D0DB5" w:rsidRPr="00446B7F" w:rsidRDefault="007D0DB5" w:rsidP="00446B7F">
            <w:pPr>
              <w:jc w:val="left"/>
              <w:rPr>
                <w:b/>
                <w:color w:val="000000" w:themeColor="text1"/>
                <w:sz w:val="20"/>
                <w:szCs w:val="20"/>
              </w:rPr>
            </w:pPr>
            <w:r w:rsidRPr="00446B7F">
              <w:rPr>
                <w:b/>
                <w:color w:val="000000" w:themeColor="text1"/>
                <w:sz w:val="20"/>
                <w:szCs w:val="20"/>
              </w:rPr>
              <w:t>PRODUTO</w:t>
            </w:r>
          </w:p>
        </w:tc>
        <w:tc>
          <w:tcPr>
            <w:tcW w:w="3969" w:type="dxa"/>
            <w:gridSpan w:val="2"/>
            <w:shd w:val="clear" w:color="auto" w:fill="auto"/>
          </w:tcPr>
          <w:p w:rsidR="007D0DB5" w:rsidRPr="00446B7F" w:rsidRDefault="007D0DB5" w:rsidP="00446B7F">
            <w:pPr>
              <w:rPr>
                <w:b/>
                <w:color w:val="000000" w:themeColor="text1"/>
                <w:sz w:val="20"/>
                <w:szCs w:val="20"/>
              </w:rPr>
            </w:pPr>
            <w:r w:rsidRPr="00446B7F">
              <w:rPr>
                <w:b/>
                <w:color w:val="000000" w:themeColor="text1"/>
                <w:sz w:val="20"/>
                <w:szCs w:val="20"/>
              </w:rPr>
              <w:t>ESPECIFICAÇÃO</w:t>
            </w:r>
          </w:p>
        </w:tc>
        <w:tc>
          <w:tcPr>
            <w:tcW w:w="940" w:type="dxa"/>
          </w:tcPr>
          <w:p w:rsidR="007D0DB5" w:rsidRPr="00446B7F" w:rsidRDefault="007D0DB5" w:rsidP="00446B7F">
            <w:pPr>
              <w:jc w:val="center"/>
              <w:rPr>
                <w:b/>
                <w:color w:val="000000" w:themeColor="text1"/>
                <w:sz w:val="20"/>
                <w:szCs w:val="20"/>
              </w:rPr>
            </w:pPr>
            <w:r w:rsidRPr="00446B7F">
              <w:rPr>
                <w:b/>
                <w:color w:val="000000" w:themeColor="text1"/>
                <w:sz w:val="20"/>
                <w:szCs w:val="20"/>
              </w:rPr>
              <w:t>QTDE</w:t>
            </w:r>
          </w:p>
        </w:tc>
        <w:tc>
          <w:tcPr>
            <w:tcW w:w="940" w:type="dxa"/>
          </w:tcPr>
          <w:p w:rsidR="007D0DB5" w:rsidRPr="00446B7F" w:rsidRDefault="007D0DB5" w:rsidP="00446B7F">
            <w:pPr>
              <w:jc w:val="center"/>
              <w:rPr>
                <w:b/>
                <w:color w:val="000000" w:themeColor="text1"/>
                <w:sz w:val="20"/>
                <w:szCs w:val="20"/>
              </w:rPr>
            </w:pPr>
            <w:r w:rsidRPr="00446B7F">
              <w:rPr>
                <w:b/>
                <w:color w:val="000000" w:themeColor="text1"/>
                <w:sz w:val="20"/>
                <w:szCs w:val="20"/>
              </w:rPr>
              <w:t>UND</w:t>
            </w:r>
          </w:p>
        </w:tc>
        <w:tc>
          <w:tcPr>
            <w:tcW w:w="746" w:type="dxa"/>
          </w:tcPr>
          <w:p w:rsidR="007D0DB5" w:rsidRPr="00446B7F" w:rsidRDefault="007D0DB5" w:rsidP="00446B7F">
            <w:pPr>
              <w:jc w:val="center"/>
              <w:rPr>
                <w:b/>
                <w:color w:val="000000" w:themeColor="text1"/>
                <w:sz w:val="20"/>
                <w:szCs w:val="20"/>
              </w:rPr>
            </w:pPr>
            <w:r w:rsidRPr="00446B7F">
              <w:rPr>
                <w:b/>
                <w:color w:val="000000" w:themeColor="text1"/>
                <w:sz w:val="20"/>
                <w:szCs w:val="20"/>
              </w:rPr>
              <w:t>PREÇO MÉDIO UNIT</w:t>
            </w:r>
          </w:p>
        </w:tc>
        <w:tc>
          <w:tcPr>
            <w:tcW w:w="1134" w:type="dxa"/>
          </w:tcPr>
          <w:p w:rsidR="007D0DB5" w:rsidRPr="00446B7F" w:rsidRDefault="007D0DB5" w:rsidP="00446B7F">
            <w:pPr>
              <w:jc w:val="center"/>
              <w:rPr>
                <w:b/>
                <w:color w:val="000000" w:themeColor="text1"/>
                <w:sz w:val="20"/>
                <w:szCs w:val="20"/>
              </w:rPr>
            </w:pPr>
            <w:r w:rsidRPr="00446B7F">
              <w:rPr>
                <w:b/>
                <w:color w:val="000000" w:themeColor="text1"/>
                <w:sz w:val="20"/>
                <w:szCs w:val="20"/>
              </w:rPr>
              <w:t>PREÇO MÉDIO TOTAL</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 xml:space="preserve">Abóbora </w:t>
            </w:r>
            <w:proofErr w:type="spellStart"/>
            <w:r w:rsidRPr="00446B7F">
              <w:rPr>
                <w:color w:val="000000" w:themeColor="text1"/>
                <w:sz w:val="20"/>
                <w:szCs w:val="20"/>
              </w:rPr>
              <w:t>Cabotiá</w:t>
            </w:r>
            <w:proofErr w:type="spellEnd"/>
            <w:r w:rsidRPr="00446B7F">
              <w:rPr>
                <w:color w:val="000000" w:themeColor="text1"/>
                <w:sz w:val="20"/>
                <w:szCs w:val="20"/>
              </w:rPr>
              <w:t xml:space="preserve">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Abóbora </w:t>
            </w:r>
            <w:proofErr w:type="spellStart"/>
            <w:r w:rsidRPr="00446B7F">
              <w:rPr>
                <w:color w:val="000000" w:themeColor="text1"/>
                <w:sz w:val="20"/>
                <w:szCs w:val="20"/>
              </w:rPr>
              <w:t>cabotiá</w:t>
            </w:r>
            <w:proofErr w:type="spellEnd"/>
            <w:r w:rsidRPr="00446B7F">
              <w:rPr>
                <w:color w:val="000000" w:themeColor="text1"/>
                <w:sz w:val="20"/>
                <w:szCs w:val="20"/>
              </w:rPr>
              <w:t xml:space="preserve"> de </w:t>
            </w:r>
            <w:r w:rsidRPr="00446B7F">
              <w:rPr>
                <w:b/>
                <w:color w:val="000000" w:themeColor="text1"/>
                <w:sz w:val="20"/>
                <w:szCs w:val="20"/>
              </w:rPr>
              <w:t>primeira qualidade</w:t>
            </w:r>
            <w:r w:rsidRPr="00446B7F">
              <w:rPr>
                <w:color w:val="000000" w:themeColor="text1"/>
                <w:sz w:val="20"/>
                <w:szCs w:val="20"/>
              </w:rPr>
              <w:t xml:space="preserve">, devendo apresentar–se fresca, sem lesões de origem física, mecânica ou biológica que afetem sua aparência, polpa e pedúnculo (quando houver). Deverá ser de colheita recente, livre de resíduos de fertilizantes, sendo prioritariamente orgânica e/ou agroecológica. </w:t>
            </w:r>
            <w:r w:rsidRPr="00446B7F">
              <w:rPr>
                <w:b/>
                <w:color w:val="000000" w:themeColor="text1"/>
                <w:sz w:val="20"/>
                <w:szCs w:val="20"/>
              </w:rPr>
              <w:t>Entrega diária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220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3,73</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820,60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Abobrinha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Abobrinha de primeira qualidade, devendo apresentar–se fresca, firme, sem lesões de origem física, mecânica ou biológica que afetem sua aparência, polpa e pedúnculo (quando houver). Deverá ser de colheita recente, livre de resíduos de fertilizantes, sendo prioritariamente orgânica e/ou agroecológica.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380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7,07</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2686,60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 xml:space="preserve">Alface lisa fresca </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Alface lisa, de primeira qualidade, devendo apresentar–se fresca, folhas inteiras, sem sujidades. Deverá ser livre de resíduos de fertilizantes, sendo prioritariamente orgânica e/ou agroecológica. Deverá ser entregue embalada individualmente em saco plástico transparente.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750</w:t>
            </w:r>
          </w:p>
        </w:tc>
        <w:tc>
          <w:tcPr>
            <w:tcW w:w="940" w:type="dxa"/>
          </w:tcPr>
          <w:p w:rsidR="007D0DB5" w:rsidRPr="00446B7F" w:rsidRDefault="007D0DB5" w:rsidP="00446B7F">
            <w:pPr>
              <w:jc w:val="center"/>
              <w:rPr>
                <w:b/>
                <w:color w:val="000000" w:themeColor="text1"/>
                <w:sz w:val="20"/>
                <w:szCs w:val="20"/>
              </w:rPr>
            </w:pPr>
            <w:proofErr w:type="spellStart"/>
            <w:r w:rsidRPr="00446B7F">
              <w:rPr>
                <w:color w:val="000000" w:themeColor="text1"/>
                <w:sz w:val="20"/>
                <w:szCs w:val="20"/>
              </w:rPr>
              <w:t>Und</w:t>
            </w:r>
            <w:proofErr w:type="spellEnd"/>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3,96</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2970,00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Banana Prata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Banana prata extra, em pencas, climatizada, com polpa firme e intacta, devendo ser bem desenvolvida e maturação mediana, isenta de enfermidades, parasitas e larvas, sem sujidades e danos físicos / mecânicos, oriundos do manuseio e transporte. Deverá ser de colheita recente, livre de resíduos de fertilizantes, sendo prioritariamente orgânica e/ou agroecológica.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5600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7,70</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43120,00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Beterraba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Beterraba de </w:t>
            </w:r>
            <w:r w:rsidRPr="00446B7F">
              <w:rPr>
                <w:b/>
                <w:color w:val="000000" w:themeColor="text1"/>
                <w:sz w:val="20"/>
                <w:szCs w:val="20"/>
              </w:rPr>
              <w:t>primeira qualidade</w:t>
            </w:r>
            <w:r w:rsidRPr="00446B7F">
              <w:rPr>
                <w:color w:val="000000" w:themeColor="text1"/>
                <w:sz w:val="20"/>
                <w:szCs w:val="20"/>
              </w:rPr>
              <w:t xml:space="preserve">, devendo apresentar–se fresca, firme, sem lesões de origem física, mecânica ou biológica que afetem sua aparência e polpa. Deverá ser de colheita recente, livre de resíduos de fertilizantes, sendo prioritariamente </w:t>
            </w:r>
            <w:r w:rsidRPr="00446B7F">
              <w:rPr>
                <w:color w:val="000000" w:themeColor="text1"/>
                <w:sz w:val="20"/>
                <w:szCs w:val="20"/>
              </w:rPr>
              <w:lastRenderedPageBreak/>
              <w:t xml:space="preserve">orgânica e/ou agroecológica.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lastRenderedPageBreak/>
              <w:t>260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4,13</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1073,80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Brócolis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Brócolis de primeira qualidade, devendo apresentar–se fresco, na cor verde, folhas e flores inteiras, sem sujidades. Deverá ser de colheita recente, livre de resíduos de fertilizantes, sendo prioritariamente orgânico e/ou agroecológico. Deverá ser entregue embalado individualmente em saco plástico transparente.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300</w:t>
            </w:r>
          </w:p>
        </w:tc>
        <w:tc>
          <w:tcPr>
            <w:tcW w:w="940" w:type="dxa"/>
          </w:tcPr>
          <w:p w:rsidR="007D0DB5" w:rsidRPr="00446B7F" w:rsidRDefault="007D0DB5" w:rsidP="00446B7F">
            <w:pPr>
              <w:jc w:val="center"/>
              <w:rPr>
                <w:b/>
                <w:color w:val="000000" w:themeColor="text1"/>
                <w:sz w:val="20"/>
                <w:szCs w:val="20"/>
              </w:rPr>
            </w:pPr>
            <w:proofErr w:type="spellStart"/>
            <w:r w:rsidRPr="00446B7F">
              <w:rPr>
                <w:color w:val="000000" w:themeColor="text1"/>
                <w:sz w:val="20"/>
                <w:szCs w:val="20"/>
              </w:rPr>
              <w:t>Und</w:t>
            </w:r>
            <w:proofErr w:type="spellEnd"/>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7,61</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2283,00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Cenoura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Cenoura de primeira qualidade, devendo apresentar–se fresca, firme, sem lesões de origem física, mecânica ou biológica que afetem sua aparência e polpa. Deverá ser de colheita recente, livre de resíduos de fertilizantes, sendo prioritariamente orgânica e/ou agroecológica.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500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3,67</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1835,00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Couve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Couve, molhos selecionados, folhas firmes e íntegras, não poderá estar murcha. Deverá apresentar grau de maturação tal que lhe permita suportar a manipulação, o transporte e a conservação em condições adequadas para o consumo, com ausência de sujidades, parasitas e larvas.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220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Maço</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4,29</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943,80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Couve Flor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Couve flor de primeira qualidade, devendo apresentar–se fresca, firme, com flores inteiras, integras, sem sujidades ou sinais de envelhecimento.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260</w:t>
            </w:r>
          </w:p>
        </w:tc>
        <w:tc>
          <w:tcPr>
            <w:tcW w:w="940" w:type="dxa"/>
          </w:tcPr>
          <w:p w:rsidR="007D0DB5" w:rsidRPr="00446B7F" w:rsidRDefault="007D0DB5" w:rsidP="00446B7F">
            <w:pPr>
              <w:jc w:val="center"/>
              <w:rPr>
                <w:b/>
                <w:color w:val="000000" w:themeColor="text1"/>
                <w:sz w:val="20"/>
                <w:szCs w:val="20"/>
              </w:rPr>
            </w:pPr>
            <w:proofErr w:type="spellStart"/>
            <w:r w:rsidRPr="00446B7F">
              <w:rPr>
                <w:color w:val="000000" w:themeColor="text1"/>
                <w:sz w:val="20"/>
                <w:szCs w:val="20"/>
              </w:rPr>
              <w:t>Und</w:t>
            </w:r>
            <w:proofErr w:type="spellEnd"/>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8,38</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2178,80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color w:val="000000" w:themeColor="text1"/>
                <w:sz w:val="20"/>
                <w:szCs w:val="20"/>
              </w:rPr>
            </w:pPr>
            <w:r w:rsidRPr="00446B7F">
              <w:rPr>
                <w:color w:val="000000" w:themeColor="text1"/>
                <w:sz w:val="20"/>
                <w:szCs w:val="20"/>
              </w:rPr>
              <w:t>Feijão</w:t>
            </w:r>
          </w:p>
        </w:tc>
        <w:tc>
          <w:tcPr>
            <w:tcW w:w="3969" w:type="dxa"/>
            <w:gridSpan w:val="2"/>
            <w:shd w:val="clear" w:color="auto" w:fill="auto"/>
          </w:tcPr>
          <w:p w:rsidR="007D0DB5" w:rsidRPr="00446B7F" w:rsidRDefault="002425EB" w:rsidP="00446B7F">
            <w:pPr>
              <w:rPr>
                <w:color w:val="000000" w:themeColor="text1"/>
                <w:sz w:val="20"/>
                <w:szCs w:val="20"/>
              </w:rPr>
            </w:pPr>
            <w:r w:rsidRPr="002425EB">
              <w:rPr>
                <w:color w:val="000000" w:themeColor="text1"/>
                <w:sz w:val="20"/>
                <w:szCs w:val="20"/>
              </w:rPr>
              <w:t xml:space="preserve">Feijão carioquinha tipo 1, isento de sujidades e materiais estranhos, acondicionado em sacos plásticos transparentes, limpos, não violados, resistentes, que garantam a integridade do produto até o momento do consumo, com capacidade de 1 </w:t>
            </w:r>
            <w:proofErr w:type="spellStart"/>
            <w:r w:rsidRPr="002425EB">
              <w:rPr>
                <w:color w:val="000000" w:themeColor="text1"/>
                <w:sz w:val="20"/>
                <w:szCs w:val="20"/>
              </w:rPr>
              <w:t>kgcada</w:t>
            </w:r>
            <w:proofErr w:type="spellEnd"/>
            <w:r w:rsidRPr="002425EB">
              <w:rPr>
                <w:color w:val="000000" w:themeColor="text1"/>
                <w:sz w:val="20"/>
                <w:szCs w:val="20"/>
              </w:rPr>
              <w:t xml:space="preserve">. A embalagem deverá conter externamente os dados de identificação, procedência, número de lote, data de validade, informações nutricionais. O produto </w:t>
            </w:r>
            <w:proofErr w:type="spellStart"/>
            <w:r w:rsidRPr="002425EB">
              <w:rPr>
                <w:color w:val="000000" w:themeColor="text1"/>
                <w:sz w:val="20"/>
                <w:szCs w:val="20"/>
              </w:rPr>
              <w:t>deveráapresentar</w:t>
            </w:r>
            <w:proofErr w:type="spellEnd"/>
            <w:r w:rsidRPr="002425EB">
              <w:rPr>
                <w:color w:val="000000" w:themeColor="text1"/>
                <w:sz w:val="20"/>
                <w:szCs w:val="20"/>
              </w:rPr>
              <w:t xml:space="preserve"> validade mínima de 3 (três) meses a partir da data de entrega.</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900</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5,42</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4878,00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Laranja pera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Laranja </w:t>
            </w:r>
            <w:proofErr w:type="spellStart"/>
            <w:r w:rsidRPr="00446B7F">
              <w:rPr>
                <w:color w:val="000000" w:themeColor="text1"/>
                <w:sz w:val="20"/>
                <w:szCs w:val="20"/>
              </w:rPr>
              <w:t>pêra</w:t>
            </w:r>
            <w:proofErr w:type="spellEnd"/>
            <w:r w:rsidRPr="00446B7F">
              <w:rPr>
                <w:color w:val="000000" w:themeColor="text1"/>
                <w:sz w:val="20"/>
                <w:szCs w:val="20"/>
              </w:rPr>
              <w:t xml:space="preserve"> rio, devendo apresentar-se fresca, firme, sem lesões de origem física, mecânica ou biológica que afetem sua aparência.</w:t>
            </w:r>
            <w:r w:rsidRPr="00446B7F">
              <w:rPr>
                <w:b/>
                <w:color w:val="000000" w:themeColor="text1"/>
                <w:sz w:val="20"/>
                <w:szCs w:val="20"/>
              </w:rPr>
              <w:t xml:space="preserve"> 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7000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5,26</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36820,00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 xml:space="preserve">Mandioca descascada </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Mandioca branca de primeira qualidade, descascada, devendo apresentar–se fresca, de colheita recente.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550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8,02</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4411,00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color w:val="000000" w:themeColor="text1"/>
                <w:sz w:val="20"/>
                <w:szCs w:val="20"/>
              </w:rPr>
            </w:pPr>
            <w:r w:rsidRPr="00446B7F">
              <w:rPr>
                <w:color w:val="000000" w:themeColor="text1"/>
                <w:sz w:val="20"/>
                <w:szCs w:val="20"/>
              </w:rPr>
              <w:t>Mexerica</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Mexerica </w:t>
            </w:r>
            <w:proofErr w:type="spellStart"/>
            <w:r w:rsidRPr="00446B7F">
              <w:rPr>
                <w:color w:val="000000" w:themeColor="text1"/>
                <w:sz w:val="20"/>
                <w:szCs w:val="20"/>
              </w:rPr>
              <w:t>pocan</w:t>
            </w:r>
            <w:proofErr w:type="spellEnd"/>
            <w:r w:rsidRPr="00446B7F">
              <w:rPr>
                <w:color w:val="000000" w:themeColor="text1"/>
                <w:sz w:val="20"/>
                <w:szCs w:val="20"/>
              </w:rPr>
              <w:t xml:space="preserve">, fresca, tamanho mediano, cor amarelo alaranjada, com aspecto, cheiro, cor e sabor próprios, com polpa </w:t>
            </w:r>
            <w:r w:rsidRPr="00446B7F">
              <w:rPr>
                <w:color w:val="000000" w:themeColor="text1"/>
                <w:sz w:val="20"/>
                <w:szCs w:val="20"/>
              </w:rPr>
              <w:lastRenderedPageBreak/>
              <w:t xml:space="preserve">firme e intacta, devendo ser bem desenvolvida, isenta de lesões de origem física, mecânica ou biológica que afetem sua aparência e polpa. Deverá ser de colheita recente, livre de resíduos de fertilizantes, sendo prioritariamente orgânica e/ou agroecológica. </w:t>
            </w:r>
            <w:r w:rsidRPr="00446B7F">
              <w:rPr>
                <w:b/>
                <w:color w:val="000000" w:themeColor="text1"/>
                <w:sz w:val="20"/>
                <w:szCs w:val="20"/>
              </w:rPr>
              <w:t>Entrega semanal em todas as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lastRenderedPageBreak/>
              <w:t>1800</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7,23</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13014,00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color w:val="000000" w:themeColor="text1"/>
                <w:sz w:val="20"/>
                <w:szCs w:val="20"/>
              </w:rPr>
            </w:pPr>
            <w:r w:rsidRPr="00446B7F">
              <w:rPr>
                <w:color w:val="000000" w:themeColor="text1"/>
                <w:sz w:val="20"/>
                <w:szCs w:val="20"/>
              </w:rPr>
              <w:t>Ovo</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Ovo de galinha, branco, tipo extra, fresco, limpo, isento de sujidades, pesando aproximadamente </w:t>
            </w:r>
            <w:smartTag w:uri="urn:schemas-microsoft-com:office:smarttags" w:element="metricconverter">
              <w:smartTagPr>
                <w:attr w:name="ProductID" w:val="50 g"/>
              </w:smartTagPr>
              <w:r w:rsidRPr="00446B7F">
                <w:rPr>
                  <w:color w:val="000000" w:themeColor="text1"/>
                  <w:sz w:val="20"/>
                  <w:szCs w:val="20"/>
                </w:rPr>
                <w:t>50 g</w:t>
              </w:r>
            </w:smartTag>
            <w:r w:rsidRPr="00446B7F">
              <w:rPr>
                <w:color w:val="000000" w:themeColor="text1"/>
                <w:sz w:val="20"/>
                <w:szCs w:val="20"/>
              </w:rPr>
              <w:t xml:space="preserve"> cada, acondicionado em embalagem apropriada, limpa, seca, não violada, resistente, que garanta a integridade do produto até o momento do consumo. A embalagem deverá conter externamente os dados de identificação e procedência, número de lote, data de embalagem, data de validade, condições de armazenamento, quantidade do produto, número do registro no Ministério da Agricultura/SIF/ DIPOA e carimbo de inspeção do SIF.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600</w:t>
            </w:r>
          </w:p>
        </w:tc>
        <w:tc>
          <w:tcPr>
            <w:tcW w:w="940" w:type="dxa"/>
          </w:tcPr>
          <w:p w:rsidR="007D0DB5" w:rsidRPr="00446B7F" w:rsidRDefault="007D0DB5" w:rsidP="00446B7F">
            <w:pPr>
              <w:jc w:val="center"/>
              <w:rPr>
                <w:color w:val="000000" w:themeColor="text1"/>
                <w:sz w:val="20"/>
                <w:szCs w:val="20"/>
              </w:rPr>
            </w:pPr>
            <w:proofErr w:type="spellStart"/>
            <w:r w:rsidRPr="00446B7F">
              <w:rPr>
                <w:color w:val="000000" w:themeColor="text1"/>
                <w:sz w:val="20"/>
                <w:szCs w:val="20"/>
              </w:rPr>
              <w:t>Dz</w:t>
            </w:r>
            <w:proofErr w:type="spellEnd"/>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8,01</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4806,00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Pimentão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Pimentão verde de primeira qualidade, devendo apresentar–se fresco, firme, sem lesões de origem física, mecânica ou biológica que afetem sua aparência e polpa. Deverá ser de colheita recente, livre de resíduos de fertilizantes, sendo prioritariamente orgânico e/ou agroecológico.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120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8,01</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961,20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Polvilho Descascado Puro - kg</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Polvilho doce, CAIPIRA, sem resíduos, fabricado a partir de matérias primas de qualidade e limpas, embalado em saco de 50 kg. </w:t>
            </w:r>
            <w:r w:rsidRPr="00446B7F">
              <w:rPr>
                <w:b/>
                <w:color w:val="000000" w:themeColor="text1"/>
                <w:sz w:val="20"/>
                <w:szCs w:val="20"/>
              </w:rPr>
              <w:t>Entrega única.</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400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9,02</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3608,00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highlight w:val="yellow"/>
              </w:rPr>
            </w:pPr>
            <w:r w:rsidRPr="00446B7F">
              <w:rPr>
                <w:color w:val="000000" w:themeColor="text1"/>
                <w:sz w:val="20"/>
                <w:szCs w:val="20"/>
              </w:rPr>
              <w:t>Queijo Curado - kg</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Queijo minas curado, sem manchas e parasitas, com características organolépticas condizentes com o produto (cheiro e odor característicos). Deverá apresentar carimbo do SIF, SIE ou SIM (Selo de Inspeção Federal, Estadual ou Municipal) </w:t>
            </w:r>
            <w:r w:rsidRPr="00446B7F">
              <w:rPr>
                <w:b/>
                <w:color w:val="000000" w:themeColor="text1"/>
                <w:sz w:val="20"/>
                <w:szCs w:val="20"/>
              </w:rPr>
              <w:t>Entrega semanal em todas as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60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37,93</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2275,80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highlight w:val="yellow"/>
              </w:rPr>
            </w:pPr>
            <w:r w:rsidRPr="00446B7F">
              <w:rPr>
                <w:color w:val="000000" w:themeColor="text1"/>
                <w:sz w:val="20"/>
                <w:szCs w:val="20"/>
              </w:rPr>
              <w:t>Repolho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Repolho de primeira qualidade, devendo apresentar–se fresco, firme, com folhas inteiras, sem sujidades.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260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4,40</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1144,00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Repolho Roxo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Repolho roxo de primeira qualidade, devendo apresentar–se fresco, firme, com folhas inteiras, sem sujidades.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60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5,68</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340,80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Tomate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Tomate de primeira qualidade,</w:t>
            </w:r>
            <w:r w:rsidRPr="00446B7F">
              <w:rPr>
                <w:b/>
                <w:color w:val="000000" w:themeColor="text1"/>
                <w:sz w:val="20"/>
                <w:szCs w:val="20"/>
              </w:rPr>
              <w:t xml:space="preserve"> </w:t>
            </w:r>
            <w:r w:rsidRPr="00446B7F">
              <w:rPr>
                <w:color w:val="000000" w:themeColor="text1"/>
                <w:sz w:val="20"/>
                <w:szCs w:val="20"/>
              </w:rPr>
              <w:t>devendo apresentar-se fresco, firme, sem lesões de origem física, mecânica ou biológica que afetem sua aparência, polpa e pedúnculo.</w:t>
            </w:r>
            <w:r w:rsidRPr="00446B7F">
              <w:rPr>
                <w:b/>
                <w:color w:val="000000" w:themeColor="text1"/>
                <w:sz w:val="20"/>
                <w:szCs w:val="20"/>
              </w:rPr>
              <w:t xml:space="preserve"> 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2600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5,98</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15548,00</w:t>
            </w:r>
          </w:p>
        </w:tc>
      </w:tr>
      <w:tr w:rsidR="00446B7F" w:rsidRPr="00446B7F" w:rsidTr="00446B7F">
        <w:tc>
          <w:tcPr>
            <w:tcW w:w="851" w:type="dxa"/>
            <w:shd w:val="clear" w:color="auto" w:fill="auto"/>
          </w:tcPr>
          <w:p w:rsidR="007D0DB5" w:rsidRPr="00446B7F" w:rsidRDefault="007D0DB5" w:rsidP="00446B7F">
            <w:pPr>
              <w:numPr>
                <w:ilvl w:val="0"/>
                <w:numId w:val="36"/>
              </w:numPr>
              <w:rPr>
                <w:color w:val="000000" w:themeColor="text1"/>
                <w:sz w:val="20"/>
                <w:szCs w:val="20"/>
              </w:rPr>
            </w:pPr>
          </w:p>
        </w:tc>
        <w:tc>
          <w:tcPr>
            <w:tcW w:w="1910" w:type="dxa"/>
            <w:shd w:val="clear" w:color="auto" w:fill="auto"/>
          </w:tcPr>
          <w:p w:rsidR="007D0DB5" w:rsidRPr="00446B7F" w:rsidRDefault="007D0DB5" w:rsidP="00446B7F">
            <w:pPr>
              <w:jc w:val="left"/>
              <w:rPr>
                <w:b/>
                <w:color w:val="000000" w:themeColor="text1"/>
                <w:sz w:val="20"/>
                <w:szCs w:val="20"/>
              </w:rPr>
            </w:pPr>
            <w:r w:rsidRPr="00446B7F">
              <w:rPr>
                <w:color w:val="000000" w:themeColor="text1"/>
                <w:sz w:val="20"/>
                <w:szCs w:val="20"/>
              </w:rPr>
              <w:t>Vagem 1ª qualidade</w:t>
            </w:r>
          </w:p>
        </w:tc>
        <w:tc>
          <w:tcPr>
            <w:tcW w:w="3969" w:type="dxa"/>
            <w:gridSpan w:val="2"/>
            <w:shd w:val="clear" w:color="auto" w:fill="auto"/>
          </w:tcPr>
          <w:p w:rsidR="007D0DB5" w:rsidRPr="00446B7F" w:rsidRDefault="007D0DB5" w:rsidP="00446B7F">
            <w:pPr>
              <w:rPr>
                <w:color w:val="000000" w:themeColor="text1"/>
                <w:sz w:val="20"/>
                <w:szCs w:val="20"/>
              </w:rPr>
            </w:pPr>
            <w:r w:rsidRPr="00446B7F">
              <w:rPr>
                <w:color w:val="000000" w:themeColor="text1"/>
                <w:sz w:val="20"/>
                <w:szCs w:val="20"/>
              </w:rPr>
              <w:t xml:space="preserve">Vagem de primeira qualidade, cor verde claro, tamanho e coloração uniformes, devendo apresentar-se fresca, firme, sem lesões de origem física, mecânica ou biológica que afetem sua aparência e polpa. Deverá ser de colheita recente, livre de resíduos de fertilizantes, sendo prioritariamente orgânica e/ou agroecológica. </w:t>
            </w:r>
            <w:r w:rsidRPr="00446B7F">
              <w:rPr>
                <w:b/>
                <w:color w:val="000000" w:themeColor="text1"/>
                <w:sz w:val="20"/>
                <w:szCs w:val="20"/>
              </w:rPr>
              <w:t>Entrega semanal em todas as escolas e creches.</w:t>
            </w:r>
          </w:p>
        </w:tc>
        <w:tc>
          <w:tcPr>
            <w:tcW w:w="940" w:type="dxa"/>
          </w:tcPr>
          <w:p w:rsidR="007D0DB5" w:rsidRPr="00446B7F" w:rsidRDefault="007D0DB5" w:rsidP="00446B7F">
            <w:pPr>
              <w:jc w:val="center"/>
              <w:rPr>
                <w:color w:val="000000" w:themeColor="text1"/>
                <w:sz w:val="20"/>
                <w:szCs w:val="20"/>
              </w:rPr>
            </w:pPr>
            <w:r w:rsidRPr="00446B7F">
              <w:rPr>
                <w:color w:val="000000" w:themeColor="text1"/>
                <w:sz w:val="20"/>
                <w:szCs w:val="20"/>
              </w:rPr>
              <w:t>70</w:t>
            </w:r>
          </w:p>
        </w:tc>
        <w:tc>
          <w:tcPr>
            <w:tcW w:w="940" w:type="dxa"/>
          </w:tcPr>
          <w:p w:rsidR="007D0DB5" w:rsidRPr="00446B7F" w:rsidRDefault="007D0DB5" w:rsidP="00446B7F">
            <w:pPr>
              <w:jc w:val="center"/>
              <w:rPr>
                <w:b/>
                <w:color w:val="000000" w:themeColor="text1"/>
                <w:sz w:val="20"/>
                <w:szCs w:val="20"/>
              </w:rPr>
            </w:pPr>
            <w:r w:rsidRPr="00446B7F">
              <w:rPr>
                <w:color w:val="000000" w:themeColor="text1"/>
                <w:sz w:val="20"/>
                <w:szCs w:val="20"/>
              </w:rPr>
              <w:t>Kg</w:t>
            </w:r>
          </w:p>
        </w:tc>
        <w:tc>
          <w:tcPr>
            <w:tcW w:w="746" w:type="dxa"/>
            <w:tcBorders>
              <w:top w:val="nil"/>
              <w:left w:val="single" w:sz="8" w:space="0" w:color="auto"/>
              <w:bottom w:val="single" w:sz="4" w:space="0" w:color="auto"/>
              <w:right w:val="single" w:sz="8" w:space="0" w:color="auto"/>
            </w:tcBorders>
            <w:shd w:val="clear" w:color="auto" w:fill="auto"/>
          </w:tcPr>
          <w:p w:rsidR="007D0DB5" w:rsidRPr="00446B7F" w:rsidRDefault="007D0DB5" w:rsidP="00446B7F">
            <w:pPr>
              <w:jc w:val="center"/>
              <w:rPr>
                <w:color w:val="000000" w:themeColor="text1"/>
                <w:sz w:val="20"/>
                <w:szCs w:val="20"/>
              </w:rPr>
            </w:pPr>
            <w:r w:rsidRPr="00446B7F">
              <w:rPr>
                <w:color w:val="000000" w:themeColor="text1"/>
                <w:sz w:val="20"/>
                <w:szCs w:val="20"/>
              </w:rPr>
              <w:t>12,15</w:t>
            </w:r>
          </w:p>
        </w:tc>
        <w:tc>
          <w:tcPr>
            <w:tcW w:w="1134" w:type="dxa"/>
            <w:tcBorders>
              <w:top w:val="nil"/>
              <w:left w:val="nil"/>
              <w:bottom w:val="single" w:sz="8" w:space="0" w:color="auto"/>
              <w:right w:val="single" w:sz="8" w:space="0" w:color="auto"/>
            </w:tcBorders>
            <w:shd w:val="clear" w:color="auto" w:fill="auto"/>
          </w:tcPr>
          <w:p w:rsidR="007D0DB5" w:rsidRPr="00446B7F" w:rsidRDefault="007D0DB5" w:rsidP="00446B7F">
            <w:pPr>
              <w:jc w:val="center"/>
              <w:rPr>
                <w:b/>
                <w:bCs/>
                <w:color w:val="000000" w:themeColor="text1"/>
                <w:sz w:val="20"/>
                <w:szCs w:val="20"/>
              </w:rPr>
            </w:pPr>
            <w:r w:rsidRPr="00446B7F">
              <w:rPr>
                <w:b/>
                <w:bCs/>
                <w:color w:val="000000" w:themeColor="text1"/>
                <w:sz w:val="20"/>
                <w:szCs w:val="20"/>
              </w:rPr>
              <w:t>850,50</w:t>
            </w:r>
          </w:p>
        </w:tc>
      </w:tr>
      <w:tr w:rsidR="007D0DB5" w:rsidRPr="00446B7F" w:rsidTr="007D0DB5">
        <w:trPr>
          <w:trHeight w:val="256"/>
        </w:trPr>
        <w:tc>
          <w:tcPr>
            <w:tcW w:w="5245" w:type="dxa"/>
            <w:gridSpan w:val="3"/>
            <w:tcBorders>
              <w:right w:val="single" w:sz="8" w:space="0" w:color="auto"/>
            </w:tcBorders>
            <w:shd w:val="clear" w:color="auto" w:fill="auto"/>
          </w:tcPr>
          <w:p w:rsidR="007D0DB5" w:rsidRPr="00446B7F" w:rsidRDefault="007D0DB5" w:rsidP="00446B7F">
            <w:pPr>
              <w:jc w:val="center"/>
              <w:rPr>
                <w:b/>
                <w:color w:val="000000" w:themeColor="text1"/>
                <w:sz w:val="20"/>
                <w:szCs w:val="20"/>
              </w:rPr>
            </w:pPr>
            <w:r w:rsidRPr="00446B7F">
              <w:rPr>
                <w:b/>
                <w:color w:val="000000" w:themeColor="text1"/>
                <w:sz w:val="20"/>
                <w:szCs w:val="20"/>
              </w:rPr>
              <w:t>TOTAL</w:t>
            </w:r>
          </w:p>
        </w:tc>
        <w:tc>
          <w:tcPr>
            <w:tcW w:w="5245" w:type="dxa"/>
            <w:gridSpan w:val="5"/>
            <w:tcBorders>
              <w:top w:val="single" w:sz="4" w:space="0" w:color="auto"/>
              <w:left w:val="nil"/>
              <w:bottom w:val="single" w:sz="4" w:space="0" w:color="auto"/>
              <w:right w:val="single" w:sz="8" w:space="0" w:color="auto"/>
            </w:tcBorders>
            <w:shd w:val="clear" w:color="auto" w:fill="auto"/>
          </w:tcPr>
          <w:p w:rsidR="007D0DB5" w:rsidRPr="00446B7F" w:rsidRDefault="00446B7F" w:rsidP="00446B7F">
            <w:pPr>
              <w:jc w:val="center"/>
              <w:rPr>
                <w:b/>
                <w:bCs/>
                <w:color w:val="000000" w:themeColor="text1"/>
                <w:sz w:val="20"/>
                <w:szCs w:val="20"/>
              </w:rPr>
            </w:pPr>
            <w:r>
              <w:rPr>
                <w:b/>
                <w:bCs/>
                <w:color w:val="000000" w:themeColor="text1"/>
                <w:sz w:val="20"/>
                <w:szCs w:val="20"/>
              </w:rPr>
              <w:t xml:space="preserve">R$ </w:t>
            </w:r>
            <w:r w:rsidR="007D0DB5" w:rsidRPr="00446B7F">
              <w:rPr>
                <w:b/>
                <w:bCs/>
                <w:color w:val="000000" w:themeColor="text1"/>
                <w:sz w:val="20"/>
                <w:szCs w:val="20"/>
              </w:rPr>
              <w:t>146.568,90</w:t>
            </w:r>
          </w:p>
        </w:tc>
      </w:tr>
    </w:tbl>
    <w:p w:rsidR="007D0DB5" w:rsidRPr="00446B7F" w:rsidRDefault="007D0DB5" w:rsidP="00446B7F">
      <w:pPr>
        <w:pStyle w:val="PargrafodaLista"/>
        <w:ind w:left="468"/>
        <w:rPr>
          <w:color w:val="000000" w:themeColor="text1"/>
          <w:sz w:val="20"/>
          <w:szCs w:val="20"/>
        </w:rPr>
      </w:pPr>
    </w:p>
    <w:p w:rsidR="00446B7F" w:rsidRPr="00446B7F" w:rsidRDefault="00446B7F" w:rsidP="00446B7F">
      <w:pPr>
        <w:pStyle w:val="PargrafodaLista"/>
        <w:numPr>
          <w:ilvl w:val="1"/>
          <w:numId w:val="37"/>
        </w:numPr>
        <w:rPr>
          <w:sz w:val="20"/>
          <w:szCs w:val="20"/>
        </w:rPr>
      </w:pPr>
      <w:r w:rsidRPr="00446B7F">
        <w:rPr>
          <w:sz w:val="20"/>
          <w:szCs w:val="20"/>
        </w:rPr>
        <w:t>Os bens são de natureza comum.</w:t>
      </w:r>
    </w:p>
    <w:p w:rsidR="00446B7F" w:rsidRPr="00446B7F" w:rsidRDefault="00446B7F" w:rsidP="00446B7F">
      <w:pPr>
        <w:pStyle w:val="PargrafodaLista"/>
        <w:numPr>
          <w:ilvl w:val="1"/>
          <w:numId w:val="37"/>
        </w:numPr>
        <w:rPr>
          <w:sz w:val="20"/>
          <w:szCs w:val="20"/>
        </w:rPr>
      </w:pPr>
      <w:r w:rsidRPr="00446B7F">
        <w:rPr>
          <w:sz w:val="20"/>
          <w:szCs w:val="20"/>
        </w:rPr>
        <w:t>Os itens de consumo possuem qualidade comum, não superior à necessária para cumprir as finalidades às quais se destinam.</w:t>
      </w:r>
    </w:p>
    <w:p w:rsidR="00446B7F" w:rsidRPr="00446B7F" w:rsidRDefault="00446B7F" w:rsidP="00446B7F">
      <w:pPr>
        <w:pStyle w:val="PargrafodaLista"/>
        <w:numPr>
          <w:ilvl w:val="0"/>
          <w:numId w:val="37"/>
        </w:numPr>
        <w:rPr>
          <w:b/>
          <w:bCs/>
          <w:sz w:val="20"/>
          <w:szCs w:val="20"/>
          <w:u w:val="single"/>
        </w:rPr>
      </w:pPr>
      <w:r w:rsidRPr="00446B7F">
        <w:rPr>
          <w:b/>
          <w:bCs/>
          <w:sz w:val="20"/>
          <w:szCs w:val="20"/>
          <w:u w:val="single"/>
        </w:rPr>
        <w:t>Vigência</w:t>
      </w:r>
    </w:p>
    <w:p w:rsidR="00446B7F" w:rsidRPr="00446B7F" w:rsidRDefault="00446B7F" w:rsidP="00446B7F">
      <w:pPr>
        <w:tabs>
          <w:tab w:val="left" w:pos="2616"/>
        </w:tabs>
        <w:rPr>
          <w:sz w:val="20"/>
          <w:szCs w:val="20"/>
        </w:rPr>
      </w:pPr>
      <w:r w:rsidRPr="00446B7F">
        <w:rPr>
          <w:sz w:val="20"/>
          <w:szCs w:val="20"/>
        </w:rPr>
        <w:tab/>
      </w:r>
    </w:p>
    <w:p w:rsidR="00446B7F" w:rsidRPr="00446B7F" w:rsidRDefault="00446B7F" w:rsidP="00446B7F">
      <w:pPr>
        <w:pStyle w:val="PargrafodaLista"/>
        <w:numPr>
          <w:ilvl w:val="1"/>
          <w:numId w:val="37"/>
        </w:numPr>
        <w:rPr>
          <w:sz w:val="20"/>
          <w:szCs w:val="20"/>
        </w:rPr>
      </w:pPr>
      <w:r w:rsidRPr="00446B7F">
        <w:rPr>
          <w:sz w:val="20"/>
          <w:szCs w:val="20"/>
        </w:rPr>
        <w:t>A duração da vigência será de 12 meses.</w:t>
      </w:r>
    </w:p>
    <w:p w:rsidR="00446B7F" w:rsidRPr="00446B7F" w:rsidRDefault="00446B7F" w:rsidP="00446B7F">
      <w:pPr>
        <w:pStyle w:val="PargrafodaLista"/>
        <w:numPr>
          <w:ilvl w:val="1"/>
          <w:numId w:val="37"/>
        </w:numPr>
        <w:rPr>
          <w:sz w:val="20"/>
          <w:szCs w:val="20"/>
        </w:rPr>
      </w:pPr>
      <w:r w:rsidRPr="00446B7F">
        <w:rPr>
          <w:sz w:val="20"/>
          <w:szCs w:val="20"/>
        </w:rPr>
        <w:t>Não há possibilidade de prorrogação do contrato, em virtude de ser feito um processo licitatório para cada ano letivo.</w:t>
      </w:r>
    </w:p>
    <w:p w:rsidR="00446B7F" w:rsidRPr="00446B7F" w:rsidRDefault="00446B7F" w:rsidP="00446B7F">
      <w:pPr>
        <w:pStyle w:val="PargrafodaLista"/>
        <w:ind w:left="828"/>
        <w:rPr>
          <w:sz w:val="20"/>
          <w:szCs w:val="20"/>
        </w:rPr>
      </w:pPr>
    </w:p>
    <w:p w:rsidR="00446B7F" w:rsidRPr="00446B7F" w:rsidRDefault="00446B7F" w:rsidP="00446B7F">
      <w:pPr>
        <w:pStyle w:val="PargrafodaLista"/>
        <w:numPr>
          <w:ilvl w:val="0"/>
          <w:numId w:val="37"/>
        </w:numPr>
        <w:rPr>
          <w:b/>
          <w:bCs/>
          <w:sz w:val="20"/>
          <w:szCs w:val="20"/>
          <w:u w:val="single"/>
        </w:rPr>
      </w:pPr>
      <w:r w:rsidRPr="00446B7F">
        <w:rPr>
          <w:b/>
          <w:bCs/>
          <w:sz w:val="20"/>
          <w:szCs w:val="20"/>
          <w:u w:val="single"/>
        </w:rPr>
        <w:t>Fundamento e justificativa acerca da necessidade da contratação</w:t>
      </w:r>
    </w:p>
    <w:p w:rsidR="00446B7F" w:rsidRPr="00446B7F" w:rsidRDefault="00446B7F" w:rsidP="00446B7F">
      <w:pPr>
        <w:rPr>
          <w:b/>
          <w:bCs/>
          <w:sz w:val="20"/>
          <w:szCs w:val="20"/>
          <w:u w:val="single"/>
        </w:rPr>
      </w:pPr>
    </w:p>
    <w:p w:rsidR="00446B7F" w:rsidRPr="00446B7F" w:rsidRDefault="00446B7F" w:rsidP="00446B7F">
      <w:pPr>
        <w:ind w:firstLine="708"/>
        <w:rPr>
          <w:iCs/>
          <w:sz w:val="20"/>
          <w:szCs w:val="20"/>
        </w:rPr>
      </w:pPr>
      <w:r w:rsidRPr="00446B7F">
        <w:rPr>
          <w:iCs/>
          <w:sz w:val="20"/>
          <w:szCs w:val="20"/>
        </w:rPr>
        <w:t xml:space="preserve">A alimentação escolar é direito dos alunos da educação básica pública e dever do Estado e será promovida e incentivada com vista ao atendimento das diretrizes estabelecidas na Lei Federal 11947, de 16 de junho de 2009 e Resolução CD / FNDE nº 06, de 08 de maio de 2020. A Secretaria Municipal de Educação deve fornecer aos alunos refeições balanceadas </w:t>
      </w:r>
      <w:proofErr w:type="spellStart"/>
      <w:r w:rsidRPr="00446B7F">
        <w:rPr>
          <w:iCs/>
          <w:sz w:val="20"/>
          <w:szCs w:val="20"/>
        </w:rPr>
        <w:t>nutricionalmente</w:t>
      </w:r>
      <w:proofErr w:type="spellEnd"/>
      <w:r w:rsidRPr="00446B7F">
        <w:rPr>
          <w:iCs/>
          <w:sz w:val="20"/>
          <w:szCs w:val="20"/>
        </w:rPr>
        <w:t>, harmonizadas, regionalizadas e seguras.</w:t>
      </w:r>
    </w:p>
    <w:p w:rsidR="00446B7F" w:rsidRPr="00446B7F" w:rsidRDefault="00446B7F" w:rsidP="00446B7F">
      <w:pPr>
        <w:ind w:firstLine="708"/>
        <w:rPr>
          <w:iCs/>
          <w:sz w:val="20"/>
          <w:szCs w:val="20"/>
        </w:rPr>
      </w:pPr>
      <w:r w:rsidRPr="00446B7F">
        <w:rPr>
          <w:iCs/>
          <w:sz w:val="20"/>
          <w:szCs w:val="20"/>
        </w:rPr>
        <w:t>Esta solicitação se faz necessária devido à necessidade de fornecimento de alimentação escolar aos alunos da rede municipal de ensino de Lagoa Formosa no 1º semestre do ano letivo de 2026. A presente aquisição visa o fornecimento de alimentos variados e seguros, que contribuam para o crescimento e desenvolvimento saudável dos alunos, garantindo melhoria do rendimento escolar e segurança alimentar e nutricional, bem como, condições de saúde àqueles que necessitem de atenção especifica e em vulnerabilidade social, com acesso igualitário, respeitando as diferenças biológicas entre as faixas etárias.</w:t>
      </w:r>
    </w:p>
    <w:p w:rsidR="00446B7F" w:rsidRPr="00446B7F" w:rsidRDefault="00446B7F" w:rsidP="00446B7F">
      <w:pPr>
        <w:ind w:firstLine="708"/>
        <w:rPr>
          <w:iCs/>
          <w:sz w:val="20"/>
          <w:szCs w:val="20"/>
        </w:rPr>
      </w:pPr>
      <w:r w:rsidRPr="00446B7F">
        <w:rPr>
          <w:iCs/>
          <w:sz w:val="20"/>
          <w:szCs w:val="20"/>
        </w:rPr>
        <w:t>Conforme Lei Federal 11947, de 16 de junho de 2009 e Resolução CD / FNDE nº 06, de 08 de maio de 2020 é obrigatória a aquisição de alimentos do produtor rural, via chamada pública.</w:t>
      </w:r>
    </w:p>
    <w:p w:rsidR="00446B7F" w:rsidRPr="00446B7F" w:rsidRDefault="00446B7F" w:rsidP="00446B7F">
      <w:pPr>
        <w:rPr>
          <w:sz w:val="20"/>
          <w:szCs w:val="20"/>
        </w:rPr>
      </w:pPr>
    </w:p>
    <w:p w:rsidR="00446B7F" w:rsidRPr="00446B7F" w:rsidRDefault="00446B7F" w:rsidP="00446B7F">
      <w:pPr>
        <w:pStyle w:val="PargrafodaLista"/>
        <w:numPr>
          <w:ilvl w:val="0"/>
          <w:numId w:val="37"/>
        </w:numPr>
        <w:rPr>
          <w:b/>
          <w:bCs/>
          <w:sz w:val="20"/>
          <w:szCs w:val="20"/>
          <w:u w:val="single"/>
        </w:rPr>
      </w:pPr>
      <w:r w:rsidRPr="00446B7F">
        <w:rPr>
          <w:b/>
          <w:bCs/>
          <w:sz w:val="20"/>
          <w:szCs w:val="20"/>
          <w:u w:val="single"/>
        </w:rPr>
        <w:t>Descrição da solução como um todo considerado o ciclo de vida do objeto e especificação do produto</w:t>
      </w:r>
    </w:p>
    <w:p w:rsidR="00446B7F" w:rsidRPr="00446B7F" w:rsidRDefault="00446B7F" w:rsidP="00446B7F">
      <w:pPr>
        <w:rPr>
          <w:sz w:val="20"/>
          <w:szCs w:val="20"/>
        </w:rPr>
      </w:pPr>
    </w:p>
    <w:p w:rsidR="00446B7F" w:rsidRPr="00446B7F" w:rsidRDefault="00446B7F" w:rsidP="00446B7F">
      <w:pPr>
        <w:ind w:firstLine="708"/>
        <w:rPr>
          <w:iCs/>
          <w:sz w:val="20"/>
          <w:szCs w:val="20"/>
        </w:rPr>
      </w:pPr>
      <w:r w:rsidRPr="00446B7F">
        <w:rPr>
          <w:iCs/>
          <w:sz w:val="20"/>
          <w:szCs w:val="20"/>
        </w:rPr>
        <w:t>Por se tratar de bem de uso comum e consumo quase imediato, a aquisição de gêneros alimentícios deve ser associada ao preparo e distribuição das refeições. As escolas e creches possuem espaços próprios, com equipamentos e utensílios adequados para preparar e servir refeições. Também, dispõem de pessoas capacitadas para o preparo, distribuição e controle das refeições. Diante do exposto têm-se os elementos necessários para compor a solução completa a ser concretizada com a aquisição dos gêneros propostos.</w:t>
      </w:r>
    </w:p>
    <w:p w:rsidR="00446B7F" w:rsidRPr="00446B7F" w:rsidRDefault="00446B7F" w:rsidP="00446B7F">
      <w:pPr>
        <w:rPr>
          <w:sz w:val="20"/>
          <w:szCs w:val="20"/>
        </w:rPr>
      </w:pPr>
    </w:p>
    <w:p w:rsidR="00446B7F" w:rsidRPr="00446B7F" w:rsidRDefault="00446B7F" w:rsidP="00446B7F">
      <w:pPr>
        <w:pStyle w:val="PargrafodaLista"/>
        <w:numPr>
          <w:ilvl w:val="0"/>
          <w:numId w:val="37"/>
        </w:numPr>
        <w:rPr>
          <w:b/>
          <w:bCs/>
          <w:sz w:val="20"/>
          <w:szCs w:val="20"/>
          <w:u w:val="single"/>
        </w:rPr>
      </w:pPr>
      <w:r w:rsidRPr="00446B7F">
        <w:rPr>
          <w:b/>
          <w:bCs/>
          <w:sz w:val="20"/>
          <w:szCs w:val="20"/>
          <w:u w:val="single"/>
        </w:rPr>
        <w:t>Requisitos da contratação</w:t>
      </w:r>
    </w:p>
    <w:p w:rsidR="00446B7F" w:rsidRPr="00446B7F" w:rsidRDefault="00446B7F" w:rsidP="00446B7F">
      <w:pPr>
        <w:rPr>
          <w:b/>
          <w:bCs/>
          <w:sz w:val="20"/>
          <w:szCs w:val="20"/>
          <w:u w:val="single"/>
        </w:rPr>
      </w:pPr>
    </w:p>
    <w:p w:rsidR="00446B7F" w:rsidRPr="00446B7F" w:rsidRDefault="00446B7F" w:rsidP="00446B7F">
      <w:pPr>
        <w:pStyle w:val="PargrafodaLista"/>
        <w:numPr>
          <w:ilvl w:val="1"/>
          <w:numId w:val="37"/>
        </w:numPr>
        <w:tabs>
          <w:tab w:val="left" w:pos="567"/>
        </w:tabs>
        <w:suppressAutoHyphens/>
        <w:rPr>
          <w:rFonts w:eastAsia="Calibri Light"/>
          <w:sz w:val="20"/>
          <w:szCs w:val="20"/>
          <w:lang w:val="pt-PT"/>
        </w:rPr>
      </w:pPr>
      <w:r w:rsidRPr="00446B7F">
        <w:rPr>
          <w:rFonts w:eastAsia="Calibri Light"/>
          <w:sz w:val="20"/>
          <w:szCs w:val="20"/>
        </w:rPr>
        <w:t xml:space="preserve">Os fornecedores da Agricultura Familiar poderão comercializar sua produção agrícola na forma de Fornecedores Individuais, Grupos Informais e Grupos Formais, de acordo com o capítulo V da Resolução do FNDE que dispõe sobre o PNAE. </w:t>
      </w:r>
    </w:p>
    <w:p w:rsidR="00446B7F" w:rsidRPr="00446B7F" w:rsidRDefault="00446B7F" w:rsidP="00446B7F">
      <w:pPr>
        <w:pStyle w:val="PargrafodaLista"/>
        <w:numPr>
          <w:ilvl w:val="1"/>
          <w:numId w:val="37"/>
        </w:numPr>
        <w:tabs>
          <w:tab w:val="left" w:pos="567"/>
        </w:tabs>
        <w:suppressAutoHyphens/>
        <w:rPr>
          <w:rFonts w:eastAsia="Calibri Light"/>
          <w:sz w:val="20"/>
          <w:szCs w:val="20"/>
          <w:lang w:val="pt-PT"/>
        </w:rPr>
      </w:pPr>
      <w:r w:rsidRPr="00446B7F">
        <w:rPr>
          <w:iCs/>
          <w:sz w:val="20"/>
          <w:szCs w:val="20"/>
        </w:rPr>
        <w:t>Os produtores rurais devem atender os seguintes requisitos:</w:t>
      </w:r>
    </w:p>
    <w:p w:rsidR="00446B7F" w:rsidRPr="00446B7F" w:rsidRDefault="00446B7F" w:rsidP="00446B7F">
      <w:pPr>
        <w:pStyle w:val="PargrafodaLista"/>
        <w:numPr>
          <w:ilvl w:val="0"/>
          <w:numId w:val="38"/>
        </w:numPr>
        <w:tabs>
          <w:tab w:val="left" w:pos="2616"/>
        </w:tabs>
        <w:rPr>
          <w:iCs/>
          <w:sz w:val="20"/>
          <w:szCs w:val="20"/>
        </w:rPr>
      </w:pPr>
      <w:r w:rsidRPr="00446B7F">
        <w:rPr>
          <w:iCs/>
          <w:sz w:val="20"/>
          <w:szCs w:val="20"/>
        </w:rPr>
        <w:t>Fornecimento de alimentos diversos, de acordo com o tipo especificado;</w:t>
      </w:r>
    </w:p>
    <w:p w:rsidR="00446B7F" w:rsidRPr="00446B7F" w:rsidRDefault="00446B7F" w:rsidP="00446B7F">
      <w:pPr>
        <w:pStyle w:val="PargrafodaLista"/>
        <w:numPr>
          <w:ilvl w:val="0"/>
          <w:numId w:val="38"/>
        </w:numPr>
        <w:tabs>
          <w:tab w:val="left" w:pos="2616"/>
        </w:tabs>
        <w:rPr>
          <w:iCs/>
          <w:sz w:val="20"/>
          <w:szCs w:val="20"/>
        </w:rPr>
      </w:pPr>
      <w:r w:rsidRPr="00446B7F">
        <w:rPr>
          <w:iCs/>
          <w:sz w:val="20"/>
          <w:szCs w:val="20"/>
        </w:rPr>
        <w:t>Comprovar a aptidão para o fornecimento de bens em características, quantidades e prazos compatíveis com o objeto desta licitação;</w:t>
      </w:r>
    </w:p>
    <w:p w:rsidR="00446B7F" w:rsidRPr="00446B7F" w:rsidRDefault="00446B7F" w:rsidP="00446B7F">
      <w:pPr>
        <w:pStyle w:val="PargrafodaLista"/>
        <w:numPr>
          <w:ilvl w:val="0"/>
          <w:numId w:val="38"/>
        </w:numPr>
        <w:tabs>
          <w:tab w:val="left" w:pos="2616"/>
        </w:tabs>
        <w:rPr>
          <w:iCs/>
          <w:sz w:val="20"/>
          <w:szCs w:val="20"/>
        </w:rPr>
      </w:pPr>
      <w:r w:rsidRPr="00446B7F">
        <w:rPr>
          <w:iCs/>
          <w:sz w:val="20"/>
          <w:szCs w:val="20"/>
        </w:rPr>
        <w:t>Os produtos entregues deverão apresentar as características constantes nas especificações do edital;</w:t>
      </w:r>
    </w:p>
    <w:p w:rsidR="00446B7F" w:rsidRPr="00446B7F" w:rsidRDefault="00446B7F" w:rsidP="00446B7F">
      <w:pPr>
        <w:pStyle w:val="PargrafodaLista"/>
        <w:numPr>
          <w:ilvl w:val="0"/>
          <w:numId w:val="38"/>
        </w:numPr>
        <w:tabs>
          <w:tab w:val="left" w:pos="2616"/>
        </w:tabs>
        <w:rPr>
          <w:sz w:val="20"/>
          <w:szCs w:val="20"/>
        </w:rPr>
      </w:pPr>
      <w:r w:rsidRPr="00446B7F">
        <w:rPr>
          <w:iCs/>
          <w:sz w:val="20"/>
          <w:szCs w:val="20"/>
        </w:rPr>
        <w:t>A entrega dos produtos perecíveis deverá obedecer à data e local especificados nas planilhas que serão disponibilizadas;</w:t>
      </w:r>
    </w:p>
    <w:p w:rsidR="00446B7F" w:rsidRPr="00446B7F" w:rsidRDefault="00446B7F" w:rsidP="00446B7F">
      <w:pPr>
        <w:pStyle w:val="PargrafodaLista"/>
        <w:numPr>
          <w:ilvl w:val="0"/>
          <w:numId w:val="38"/>
        </w:numPr>
        <w:tabs>
          <w:tab w:val="left" w:pos="2616"/>
        </w:tabs>
        <w:rPr>
          <w:iCs/>
          <w:sz w:val="20"/>
          <w:szCs w:val="20"/>
        </w:rPr>
      </w:pPr>
      <w:r w:rsidRPr="00446B7F">
        <w:rPr>
          <w:iCs/>
          <w:sz w:val="20"/>
          <w:szCs w:val="20"/>
        </w:rPr>
        <w:t>Os hortifrutigranjeiros deverão apresentar-se:</w:t>
      </w:r>
    </w:p>
    <w:p w:rsidR="00446B7F" w:rsidRPr="00446B7F" w:rsidRDefault="00446B7F" w:rsidP="00446B7F">
      <w:pPr>
        <w:pStyle w:val="PargrafodaLista"/>
        <w:numPr>
          <w:ilvl w:val="0"/>
          <w:numId w:val="39"/>
        </w:numPr>
        <w:tabs>
          <w:tab w:val="left" w:pos="2616"/>
        </w:tabs>
        <w:rPr>
          <w:iCs/>
          <w:sz w:val="20"/>
          <w:szCs w:val="20"/>
        </w:rPr>
      </w:pPr>
      <w:proofErr w:type="gramStart"/>
      <w:r w:rsidRPr="00446B7F">
        <w:rPr>
          <w:iCs/>
          <w:sz w:val="20"/>
          <w:szCs w:val="20"/>
        </w:rPr>
        <w:lastRenderedPageBreak/>
        <w:t>isentos</w:t>
      </w:r>
      <w:proofErr w:type="gramEnd"/>
      <w:r w:rsidRPr="00446B7F">
        <w:rPr>
          <w:iCs/>
          <w:sz w:val="20"/>
          <w:szCs w:val="20"/>
        </w:rPr>
        <w:t xml:space="preserve"> de substâncias terrosas, sujidades, corpos estranhos, parasitas, larvas ou outros animais aderidos à superfície externa, inclusive nas embalagens;</w:t>
      </w:r>
    </w:p>
    <w:p w:rsidR="00446B7F" w:rsidRPr="00446B7F" w:rsidRDefault="00446B7F" w:rsidP="00446B7F">
      <w:pPr>
        <w:pStyle w:val="PargrafodaLista"/>
        <w:numPr>
          <w:ilvl w:val="0"/>
          <w:numId w:val="39"/>
        </w:numPr>
        <w:tabs>
          <w:tab w:val="left" w:pos="2616"/>
        </w:tabs>
        <w:rPr>
          <w:iCs/>
          <w:sz w:val="20"/>
          <w:szCs w:val="20"/>
        </w:rPr>
      </w:pPr>
      <w:proofErr w:type="gramStart"/>
      <w:r w:rsidRPr="00446B7F">
        <w:rPr>
          <w:iCs/>
          <w:sz w:val="20"/>
          <w:szCs w:val="20"/>
        </w:rPr>
        <w:t>sem</w:t>
      </w:r>
      <w:proofErr w:type="gramEnd"/>
      <w:r w:rsidRPr="00446B7F">
        <w:rPr>
          <w:iCs/>
          <w:sz w:val="20"/>
          <w:szCs w:val="20"/>
        </w:rPr>
        <w:t xml:space="preserve"> umidade externa anormal;</w:t>
      </w:r>
    </w:p>
    <w:p w:rsidR="00446B7F" w:rsidRPr="00446B7F" w:rsidRDefault="00446B7F" w:rsidP="00446B7F">
      <w:pPr>
        <w:pStyle w:val="PargrafodaLista"/>
        <w:numPr>
          <w:ilvl w:val="0"/>
          <w:numId w:val="39"/>
        </w:numPr>
        <w:rPr>
          <w:b/>
          <w:bCs/>
          <w:sz w:val="20"/>
          <w:szCs w:val="20"/>
          <w:u w:val="single"/>
          <w:lang w:val="pt-PT"/>
        </w:rPr>
      </w:pPr>
      <w:proofErr w:type="gramStart"/>
      <w:r w:rsidRPr="00446B7F">
        <w:rPr>
          <w:iCs/>
          <w:sz w:val="20"/>
          <w:szCs w:val="20"/>
        </w:rPr>
        <w:t>isentos</w:t>
      </w:r>
      <w:proofErr w:type="gramEnd"/>
      <w:r w:rsidRPr="00446B7F">
        <w:rPr>
          <w:iCs/>
          <w:sz w:val="20"/>
          <w:szCs w:val="20"/>
        </w:rPr>
        <w:t xml:space="preserve"> de odor e sabor estranhos;</w:t>
      </w:r>
    </w:p>
    <w:p w:rsidR="00446B7F" w:rsidRPr="00446B7F" w:rsidRDefault="00446B7F" w:rsidP="00446B7F">
      <w:pPr>
        <w:pStyle w:val="PargrafodaLista"/>
        <w:numPr>
          <w:ilvl w:val="0"/>
          <w:numId w:val="39"/>
        </w:numPr>
        <w:rPr>
          <w:b/>
          <w:bCs/>
          <w:sz w:val="20"/>
          <w:szCs w:val="20"/>
          <w:u w:val="single"/>
          <w:lang w:val="pt-PT"/>
        </w:rPr>
      </w:pPr>
      <w:proofErr w:type="gramStart"/>
      <w:r w:rsidRPr="00446B7F">
        <w:rPr>
          <w:iCs/>
          <w:sz w:val="20"/>
          <w:szCs w:val="20"/>
        </w:rPr>
        <w:t>embalados</w:t>
      </w:r>
      <w:proofErr w:type="gramEnd"/>
      <w:r w:rsidRPr="00446B7F">
        <w:rPr>
          <w:iCs/>
          <w:sz w:val="20"/>
          <w:szCs w:val="20"/>
        </w:rPr>
        <w:t xml:space="preserve"> em sacos plásticos transparentes.</w:t>
      </w:r>
    </w:p>
    <w:p w:rsidR="00446B7F" w:rsidRPr="00446B7F" w:rsidRDefault="00446B7F" w:rsidP="00446B7F">
      <w:pPr>
        <w:pStyle w:val="PargrafodaLista"/>
        <w:ind w:left="1068"/>
        <w:rPr>
          <w:b/>
          <w:bCs/>
          <w:sz w:val="20"/>
          <w:szCs w:val="20"/>
          <w:u w:val="single"/>
          <w:lang w:val="pt-PT"/>
        </w:rPr>
      </w:pPr>
      <w:r w:rsidRPr="00446B7F">
        <w:rPr>
          <w:iCs/>
          <w:sz w:val="20"/>
          <w:szCs w:val="20"/>
        </w:rPr>
        <w:tab/>
      </w:r>
    </w:p>
    <w:p w:rsidR="00446B7F" w:rsidRPr="00446B7F" w:rsidRDefault="00446B7F" w:rsidP="00446B7F">
      <w:pPr>
        <w:pStyle w:val="PargrafodaLista"/>
        <w:numPr>
          <w:ilvl w:val="0"/>
          <w:numId w:val="37"/>
        </w:numPr>
        <w:rPr>
          <w:b/>
          <w:bCs/>
          <w:sz w:val="20"/>
          <w:szCs w:val="20"/>
          <w:u w:val="single"/>
        </w:rPr>
      </w:pPr>
      <w:r w:rsidRPr="00446B7F">
        <w:rPr>
          <w:b/>
          <w:bCs/>
          <w:sz w:val="20"/>
          <w:szCs w:val="20"/>
          <w:u w:val="single"/>
        </w:rPr>
        <w:t>Modelo de execução do objeto</w:t>
      </w:r>
    </w:p>
    <w:p w:rsidR="00446B7F" w:rsidRPr="00446B7F" w:rsidRDefault="00446B7F" w:rsidP="00446B7F">
      <w:pPr>
        <w:rPr>
          <w:b/>
          <w:bCs/>
          <w:sz w:val="20"/>
          <w:szCs w:val="20"/>
          <w:u w:val="single"/>
        </w:rPr>
      </w:pPr>
    </w:p>
    <w:p w:rsidR="00446B7F" w:rsidRPr="00446B7F" w:rsidRDefault="00446B7F" w:rsidP="00446B7F">
      <w:pPr>
        <w:rPr>
          <w:bCs/>
          <w:sz w:val="20"/>
          <w:szCs w:val="20"/>
        </w:rPr>
      </w:pPr>
      <w:proofErr w:type="gramStart"/>
      <w:r w:rsidRPr="00446B7F">
        <w:rPr>
          <w:b/>
          <w:sz w:val="20"/>
          <w:szCs w:val="20"/>
        </w:rPr>
        <w:t>6.1</w:t>
      </w:r>
      <w:r w:rsidRPr="00446B7F">
        <w:rPr>
          <w:bCs/>
          <w:sz w:val="20"/>
          <w:szCs w:val="20"/>
        </w:rPr>
        <w:t xml:space="preserve"> Os</w:t>
      </w:r>
      <w:proofErr w:type="gramEnd"/>
      <w:r w:rsidRPr="00446B7F">
        <w:rPr>
          <w:bCs/>
          <w:sz w:val="20"/>
          <w:szCs w:val="20"/>
        </w:rPr>
        <w:t xml:space="preserve"> itens licitados deverão ser entregues </w:t>
      </w:r>
      <w:r w:rsidRPr="00446B7F">
        <w:rPr>
          <w:b/>
          <w:bCs/>
          <w:sz w:val="20"/>
          <w:szCs w:val="20"/>
        </w:rPr>
        <w:t>semanalmente / quinzenalmente / mensalmente</w:t>
      </w:r>
      <w:r w:rsidRPr="00446B7F">
        <w:rPr>
          <w:bCs/>
          <w:sz w:val="20"/>
          <w:szCs w:val="20"/>
        </w:rPr>
        <w:t xml:space="preserve"> de acordo com prévia solicitação e planilha com datas disponibilizada pela Secretaria de Educação (a periodicidade de entrega varia de acordo com o cardápio, bem como considera a </w:t>
      </w:r>
      <w:proofErr w:type="spellStart"/>
      <w:r w:rsidRPr="00446B7F">
        <w:rPr>
          <w:bCs/>
          <w:sz w:val="20"/>
          <w:szCs w:val="20"/>
        </w:rPr>
        <w:t>perecibilidade</w:t>
      </w:r>
      <w:proofErr w:type="spellEnd"/>
      <w:r w:rsidRPr="00446B7F">
        <w:rPr>
          <w:bCs/>
          <w:sz w:val="20"/>
          <w:szCs w:val="20"/>
        </w:rPr>
        <w:t xml:space="preserve"> do alimento). </w:t>
      </w:r>
    </w:p>
    <w:p w:rsidR="00446B7F" w:rsidRPr="00446B7F" w:rsidRDefault="00446B7F" w:rsidP="00446B7F">
      <w:pPr>
        <w:rPr>
          <w:bCs/>
          <w:sz w:val="20"/>
          <w:szCs w:val="20"/>
        </w:rPr>
      </w:pPr>
      <w:proofErr w:type="gramStart"/>
      <w:r w:rsidRPr="00446B7F">
        <w:rPr>
          <w:b/>
          <w:bCs/>
          <w:sz w:val="20"/>
          <w:szCs w:val="20"/>
        </w:rPr>
        <w:t xml:space="preserve">6.2 </w:t>
      </w:r>
      <w:r w:rsidRPr="00446B7F">
        <w:rPr>
          <w:bCs/>
          <w:sz w:val="20"/>
          <w:szCs w:val="20"/>
        </w:rPr>
        <w:t>Os</w:t>
      </w:r>
      <w:proofErr w:type="gramEnd"/>
      <w:r w:rsidRPr="00446B7F">
        <w:rPr>
          <w:bCs/>
          <w:sz w:val="20"/>
          <w:szCs w:val="20"/>
        </w:rPr>
        <w:t xml:space="preserve"> itens recusados pelo contratante deverão ser substituídos, automaticamente, no prazo máximo de 05 (cinco) dias, contados da data da Notificação, correndo por conta do fornecedor as despesas de devolução dos produtos recusados; </w:t>
      </w:r>
    </w:p>
    <w:p w:rsidR="00446B7F" w:rsidRPr="00446B7F" w:rsidRDefault="00446B7F" w:rsidP="00446B7F">
      <w:pPr>
        <w:rPr>
          <w:bCs/>
          <w:sz w:val="20"/>
          <w:szCs w:val="20"/>
        </w:rPr>
      </w:pPr>
      <w:proofErr w:type="gramStart"/>
      <w:r w:rsidRPr="00446B7F">
        <w:rPr>
          <w:b/>
          <w:bCs/>
          <w:sz w:val="20"/>
          <w:szCs w:val="20"/>
        </w:rPr>
        <w:t xml:space="preserve">6.3 </w:t>
      </w:r>
      <w:r w:rsidRPr="00446B7F">
        <w:rPr>
          <w:bCs/>
          <w:sz w:val="20"/>
          <w:szCs w:val="20"/>
        </w:rPr>
        <w:t>Não</w:t>
      </w:r>
      <w:proofErr w:type="gramEnd"/>
      <w:r w:rsidRPr="00446B7F">
        <w:rPr>
          <w:bCs/>
          <w:sz w:val="20"/>
          <w:szCs w:val="20"/>
        </w:rPr>
        <w:t xml:space="preserve"> serão admitidos, para efeito de recebimento, itens que estejam em desacordo ou conflitante com quaisquer especificações descritas no item deste Termo de Referência e no Edital.</w:t>
      </w:r>
    </w:p>
    <w:p w:rsidR="00446B7F" w:rsidRPr="00446B7F" w:rsidRDefault="00446B7F" w:rsidP="00446B7F">
      <w:pPr>
        <w:rPr>
          <w:sz w:val="20"/>
          <w:szCs w:val="20"/>
        </w:rPr>
      </w:pPr>
      <w:r w:rsidRPr="00446B7F">
        <w:rPr>
          <w:b/>
          <w:bCs/>
          <w:sz w:val="20"/>
          <w:szCs w:val="20"/>
        </w:rPr>
        <w:t>6.4</w:t>
      </w:r>
      <w:r w:rsidRPr="00446B7F">
        <w:rPr>
          <w:sz w:val="20"/>
          <w:szCs w:val="20"/>
        </w:rPr>
        <w:t xml:space="preserve"> Caso não seja possível a entrega no prazo previsto, o produtor deverá requerer, motivada e tempestivamente, a prorrogação do prazo, a qual somente ocorrerá se a justificativa for aceita pela Administração, ressalvados as situações de caso fortuito e força maior.</w:t>
      </w:r>
    </w:p>
    <w:p w:rsidR="00446B7F" w:rsidRPr="00446B7F" w:rsidRDefault="00446B7F" w:rsidP="00446B7F">
      <w:pPr>
        <w:rPr>
          <w:sz w:val="20"/>
          <w:szCs w:val="20"/>
        </w:rPr>
      </w:pPr>
      <w:proofErr w:type="gramStart"/>
      <w:r w:rsidRPr="00446B7F">
        <w:rPr>
          <w:b/>
          <w:bCs/>
          <w:sz w:val="20"/>
          <w:szCs w:val="20"/>
        </w:rPr>
        <w:t>6.5</w:t>
      </w:r>
      <w:r w:rsidRPr="00446B7F">
        <w:rPr>
          <w:sz w:val="20"/>
          <w:szCs w:val="20"/>
        </w:rPr>
        <w:t xml:space="preserve"> Os</w:t>
      </w:r>
      <w:proofErr w:type="gramEnd"/>
      <w:r w:rsidRPr="00446B7F">
        <w:rPr>
          <w:sz w:val="20"/>
          <w:szCs w:val="20"/>
        </w:rPr>
        <w:t xml:space="preserve"> alimentos deverão ser entregues nos seguintes endereços:</w:t>
      </w:r>
    </w:p>
    <w:p w:rsidR="00446B7F" w:rsidRPr="00446B7F" w:rsidRDefault="00446B7F" w:rsidP="00446B7F">
      <w:pPr>
        <w:rPr>
          <w:sz w:val="20"/>
          <w:szCs w:val="20"/>
        </w:rPr>
      </w:pPr>
      <w:r w:rsidRPr="00446B7F">
        <w:rPr>
          <w:b/>
          <w:sz w:val="20"/>
          <w:szCs w:val="20"/>
        </w:rPr>
        <w:t xml:space="preserve">Escola Tupinambá - </w:t>
      </w:r>
      <w:r w:rsidRPr="00446B7F">
        <w:rPr>
          <w:sz w:val="20"/>
          <w:szCs w:val="20"/>
        </w:rPr>
        <w:t>Rua Zeca Lopes, Sn – Novo Horizonte</w:t>
      </w:r>
    </w:p>
    <w:p w:rsidR="00446B7F" w:rsidRPr="00446B7F" w:rsidRDefault="00446B7F" w:rsidP="00446B7F">
      <w:pPr>
        <w:rPr>
          <w:sz w:val="20"/>
          <w:szCs w:val="20"/>
        </w:rPr>
      </w:pPr>
      <w:r w:rsidRPr="00446B7F">
        <w:rPr>
          <w:b/>
          <w:sz w:val="20"/>
          <w:szCs w:val="20"/>
        </w:rPr>
        <w:t xml:space="preserve">Escola Alzira Borges - </w:t>
      </w:r>
      <w:r w:rsidRPr="00446B7F">
        <w:rPr>
          <w:sz w:val="20"/>
          <w:szCs w:val="20"/>
        </w:rPr>
        <w:t>Av Chico do Beijo 379 - Centro</w:t>
      </w:r>
    </w:p>
    <w:p w:rsidR="00446B7F" w:rsidRPr="00446B7F" w:rsidRDefault="00446B7F" w:rsidP="00446B7F">
      <w:pPr>
        <w:rPr>
          <w:sz w:val="20"/>
          <w:szCs w:val="20"/>
        </w:rPr>
      </w:pPr>
      <w:r w:rsidRPr="00446B7F">
        <w:rPr>
          <w:b/>
          <w:sz w:val="20"/>
          <w:szCs w:val="20"/>
        </w:rPr>
        <w:t xml:space="preserve">Escola </w:t>
      </w:r>
      <w:proofErr w:type="spellStart"/>
      <w:r w:rsidRPr="00446B7F">
        <w:rPr>
          <w:b/>
          <w:sz w:val="20"/>
          <w:szCs w:val="20"/>
        </w:rPr>
        <w:t>Zilca</w:t>
      </w:r>
      <w:proofErr w:type="spellEnd"/>
      <w:r w:rsidRPr="00446B7F">
        <w:rPr>
          <w:b/>
          <w:sz w:val="20"/>
          <w:szCs w:val="20"/>
        </w:rPr>
        <w:t xml:space="preserve"> Fonseca - </w:t>
      </w:r>
      <w:r w:rsidRPr="00446B7F">
        <w:rPr>
          <w:sz w:val="20"/>
          <w:szCs w:val="20"/>
        </w:rPr>
        <w:t xml:space="preserve">Rua </w:t>
      </w:r>
      <w:proofErr w:type="spellStart"/>
      <w:r w:rsidRPr="00446B7F">
        <w:rPr>
          <w:sz w:val="20"/>
          <w:szCs w:val="20"/>
        </w:rPr>
        <w:t>Lindaura</w:t>
      </w:r>
      <w:proofErr w:type="spellEnd"/>
      <w:r w:rsidRPr="00446B7F">
        <w:rPr>
          <w:sz w:val="20"/>
          <w:szCs w:val="20"/>
        </w:rPr>
        <w:t xml:space="preserve"> Ferreira Braga, n 50 – Babilônia</w:t>
      </w:r>
    </w:p>
    <w:p w:rsidR="00446B7F" w:rsidRPr="00446B7F" w:rsidRDefault="00446B7F" w:rsidP="00446B7F">
      <w:pPr>
        <w:jc w:val="left"/>
        <w:rPr>
          <w:sz w:val="20"/>
          <w:szCs w:val="20"/>
        </w:rPr>
      </w:pPr>
      <w:r w:rsidRPr="00446B7F">
        <w:rPr>
          <w:b/>
          <w:sz w:val="20"/>
          <w:szCs w:val="20"/>
        </w:rPr>
        <w:t xml:space="preserve">Escola Quinzinho - </w:t>
      </w:r>
      <w:r w:rsidRPr="00446B7F">
        <w:rPr>
          <w:sz w:val="20"/>
          <w:szCs w:val="20"/>
        </w:rPr>
        <w:t>R. Ana Rodrigues de Magalhães, 77 – Santa Cruz</w:t>
      </w:r>
      <w:r w:rsidRPr="00446B7F">
        <w:rPr>
          <w:b/>
          <w:sz w:val="20"/>
          <w:szCs w:val="20"/>
        </w:rPr>
        <w:t xml:space="preserve"> </w:t>
      </w:r>
      <w:r w:rsidRPr="00446B7F">
        <w:rPr>
          <w:b/>
          <w:sz w:val="20"/>
          <w:szCs w:val="20"/>
        </w:rPr>
        <w:br/>
        <w:t xml:space="preserve">Escola Denise Luiza - </w:t>
      </w:r>
      <w:r w:rsidRPr="00446B7F">
        <w:rPr>
          <w:sz w:val="20"/>
          <w:szCs w:val="20"/>
        </w:rPr>
        <w:t>R Jorge Joaquim Oliveira, n 81 – Cidade Nova</w:t>
      </w:r>
    </w:p>
    <w:p w:rsidR="00446B7F" w:rsidRPr="00446B7F" w:rsidRDefault="00446B7F" w:rsidP="00446B7F">
      <w:pPr>
        <w:rPr>
          <w:sz w:val="20"/>
          <w:szCs w:val="20"/>
        </w:rPr>
      </w:pPr>
      <w:r w:rsidRPr="00446B7F">
        <w:rPr>
          <w:b/>
          <w:sz w:val="20"/>
          <w:szCs w:val="20"/>
        </w:rPr>
        <w:t xml:space="preserve">Escola Coelho: </w:t>
      </w:r>
      <w:r w:rsidRPr="00446B7F">
        <w:rPr>
          <w:sz w:val="20"/>
          <w:szCs w:val="20"/>
        </w:rPr>
        <w:t>Rua Adolfo Fernandes de Lima, n 157 – Coelho</w:t>
      </w:r>
    </w:p>
    <w:p w:rsidR="00446B7F" w:rsidRPr="00446B7F" w:rsidRDefault="00446B7F" w:rsidP="00446B7F">
      <w:pPr>
        <w:rPr>
          <w:sz w:val="20"/>
          <w:szCs w:val="20"/>
        </w:rPr>
      </w:pPr>
      <w:r w:rsidRPr="00446B7F">
        <w:rPr>
          <w:b/>
          <w:sz w:val="20"/>
          <w:szCs w:val="20"/>
        </w:rPr>
        <w:t xml:space="preserve">Centro Educacional - </w:t>
      </w:r>
      <w:r w:rsidRPr="00446B7F">
        <w:rPr>
          <w:sz w:val="20"/>
          <w:szCs w:val="20"/>
        </w:rPr>
        <w:t xml:space="preserve">R </w:t>
      </w:r>
      <w:proofErr w:type="spellStart"/>
      <w:r w:rsidRPr="00446B7F">
        <w:rPr>
          <w:sz w:val="20"/>
          <w:szCs w:val="20"/>
        </w:rPr>
        <w:t>Euripedes</w:t>
      </w:r>
      <w:proofErr w:type="spellEnd"/>
      <w:r w:rsidRPr="00446B7F">
        <w:rPr>
          <w:sz w:val="20"/>
          <w:szCs w:val="20"/>
        </w:rPr>
        <w:t xml:space="preserve"> Ribeiro, 377 - Centro</w:t>
      </w:r>
    </w:p>
    <w:p w:rsidR="00446B7F" w:rsidRPr="00446B7F" w:rsidRDefault="00446B7F" w:rsidP="00446B7F">
      <w:pPr>
        <w:rPr>
          <w:sz w:val="20"/>
          <w:szCs w:val="20"/>
        </w:rPr>
      </w:pPr>
      <w:r w:rsidRPr="00446B7F">
        <w:rPr>
          <w:b/>
          <w:sz w:val="20"/>
          <w:szCs w:val="20"/>
        </w:rPr>
        <w:t xml:space="preserve">Pro Infância: </w:t>
      </w:r>
      <w:r w:rsidRPr="00446B7F">
        <w:rPr>
          <w:sz w:val="20"/>
          <w:szCs w:val="20"/>
        </w:rPr>
        <w:t>Av. Clarisse Martins de Paula, 1255 – Cidade Nova</w:t>
      </w:r>
    </w:p>
    <w:p w:rsidR="00446B7F" w:rsidRPr="00446B7F" w:rsidRDefault="00446B7F" w:rsidP="00446B7F">
      <w:pPr>
        <w:rPr>
          <w:sz w:val="20"/>
          <w:szCs w:val="20"/>
        </w:rPr>
      </w:pPr>
      <w:r w:rsidRPr="00446B7F">
        <w:rPr>
          <w:b/>
          <w:sz w:val="20"/>
          <w:szCs w:val="20"/>
        </w:rPr>
        <w:t xml:space="preserve">Creche Wilton - </w:t>
      </w:r>
      <w:r w:rsidRPr="00446B7F">
        <w:rPr>
          <w:sz w:val="20"/>
          <w:szCs w:val="20"/>
        </w:rPr>
        <w:t>R. José Souto de Lima, 11 - Babilônia</w:t>
      </w:r>
    </w:p>
    <w:p w:rsidR="00446B7F" w:rsidRPr="00446B7F" w:rsidRDefault="00446B7F" w:rsidP="00446B7F">
      <w:pPr>
        <w:rPr>
          <w:sz w:val="20"/>
          <w:szCs w:val="20"/>
        </w:rPr>
      </w:pPr>
      <w:r w:rsidRPr="00446B7F">
        <w:rPr>
          <w:b/>
          <w:sz w:val="20"/>
          <w:szCs w:val="20"/>
        </w:rPr>
        <w:t xml:space="preserve">Creche </w:t>
      </w:r>
      <w:proofErr w:type="spellStart"/>
      <w:r w:rsidRPr="00446B7F">
        <w:rPr>
          <w:b/>
          <w:sz w:val="20"/>
          <w:szCs w:val="20"/>
        </w:rPr>
        <w:t>Xande</w:t>
      </w:r>
      <w:proofErr w:type="spellEnd"/>
      <w:r w:rsidRPr="00446B7F">
        <w:rPr>
          <w:b/>
          <w:sz w:val="20"/>
          <w:szCs w:val="20"/>
        </w:rPr>
        <w:t xml:space="preserve"> - </w:t>
      </w:r>
      <w:r w:rsidRPr="00446B7F">
        <w:rPr>
          <w:sz w:val="20"/>
          <w:szCs w:val="20"/>
        </w:rPr>
        <w:t>R. Ana Rodrigues de Magalhães, 77 – Santa Cruz</w:t>
      </w:r>
    </w:p>
    <w:p w:rsidR="00446B7F" w:rsidRPr="00446B7F" w:rsidRDefault="00446B7F" w:rsidP="00446B7F">
      <w:pPr>
        <w:rPr>
          <w:sz w:val="20"/>
          <w:szCs w:val="20"/>
        </w:rPr>
      </w:pPr>
    </w:p>
    <w:p w:rsidR="00446B7F" w:rsidRPr="00446B7F" w:rsidRDefault="00446B7F" w:rsidP="00446B7F">
      <w:pPr>
        <w:pStyle w:val="PargrafodaLista"/>
        <w:numPr>
          <w:ilvl w:val="0"/>
          <w:numId w:val="37"/>
        </w:numPr>
        <w:rPr>
          <w:sz w:val="20"/>
          <w:szCs w:val="20"/>
        </w:rPr>
      </w:pPr>
      <w:r w:rsidRPr="00446B7F">
        <w:rPr>
          <w:b/>
          <w:bCs/>
          <w:sz w:val="20"/>
          <w:szCs w:val="20"/>
          <w:u w:val="single"/>
        </w:rPr>
        <w:t>Modelo de gestão do contrato</w:t>
      </w:r>
    </w:p>
    <w:p w:rsidR="00446B7F" w:rsidRPr="00446B7F" w:rsidRDefault="00446B7F" w:rsidP="00446B7F">
      <w:pPr>
        <w:rPr>
          <w:sz w:val="20"/>
          <w:szCs w:val="20"/>
        </w:rPr>
      </w:pPr>
    </w:p>
    <w:p w:rsidR="00446B7F" w:rsidRPr="00446B7F" w:rsidRDefault="00446B7F" w:rsidP="00446B7F">
      <w:pPr>
        <w:pStyle w:val="PargrafodaLista"/>
        <w:numPr>
          <w:ilvl w:val="1"/>
          <w:numId w:val="37"/>
        </w:numPr>
        <w:rPr>
          <w:sz w:val="20"/>
          <w:szCs w:val="20"/>
        </w:rPr>
      </w:pPr>
      <w:r w:rsidRPr="00446B7F">
        <w:rPr>
          <w:sz w:val="20"/>
          <w:szCs w:val="20"/>
        </w:rPr>
        <w:t>Os responsáveis pela gestão e pela fiscalização contratual observarão as regras do regulamento municipal.</w:t>
      </w:r>
    </w:p>
    <w:p w:rsidR="00446B7F" w:rsidRPr="00446B7F" w:rsidRDefault="00446B7F" w:rsidP="00446B7F">
      <w:pPr>
        <w:rPr>
          <w:sz w:val="20"/>
          <w:szCs w:val="20"/>
        </w:rPr>
      </w:pPr>
      <w:r w:rsidRPr="00446B7F">
        <w:rPr>
          <w:sz w:val="20"/>
          <w:szCs w:val="20"/>
        </w:rPr>
        <w:t>Gestor do contrato: Aline Dumont Bessa Vasconcelos</w:t>
      </w:r>
    </w:p>
    <w:p w:rsidR="00446B7F" w:rsidRPr="00446B7F" w:rsidRDefault="00446B7F" w:rsidP="00446B7F">
      <w:pPr>
        <w:rPr>
          <w:sz w:val="20"/>
          <w:szCs w:val="20"/>
        </w:rPr>
      </w:pPr>
      <w:r w:rsidRPr="00446B7F">
        <w:rPr>
          <w:sz w:val="20"/>
          <w:szCs w:val="20"/>
        </w:rPr>
        <w:t xml:space="preserve">Fiscal do contrato: Zilda Luiza de Lima </w:t>
      </w:r>
      <w:proofErr w:type="spellStart"/>
      <w:r w:rsidRPr="00446B7F">
        <w:rPr>
          <w:sz w:val="20"/>
          <w:szCs w:val="20"/>
        </w:rPr>
        <w:t>Mundim</w:t>
      </w:r>
      <w:proofErr w:type="spellEnd"/>
    </w:p>
    <w:p w:rsidR="00446B7F" w:rsidRPr="00446B7F" w:rsidRDefault="00446B7F" w:rsidP="00446B7F">
      <w:pPr>
        <w:rPr>
          <w:b/>
          <w:bCs/>
          <w:sz w:val="20"/>
          <w:szCs w:val="20"/>
          <w:u w:val="single"/>
        </w:rPr>
      </w:pPr>
    </w:p>
    <w:p w:rsidR="00446B7F" w:rsidRPr="00446B7F" w:rsidRDefault="00446B7F" w:rsidP="00446B7F">
      <w:pPr>
        <w:pStyle w:val="PargrafodaLista"/>
        <w:numPr>
          <w:ilvl w:val="0"/>
          <w:numId w:val="37"/>
        </w:numPr>
        <w:rPr>
          <w:b/>
          <w:bCs/>
          <w:sz w:val="20"/>
          <w:szCs w:val="20"/>
          <w:u w:val="single"/>
        </w:rPr>
      </w:pPr>
      <w:r w:rsidRPr="00446B7F">
        <w:rPr>
          <w:b/>
          <w:bCs/>
          <w:sz w:val="20"/>
          <w:szCs w:val="20"/>
          <w:u w:val="single"/>
        </w:rPr>
        <w:t>Critérios de medição e de pagamento</w:t>
      </w:r>
    </w:p>
    <w:p w:rsidR="00446B7F" w:rsidRPr="00446B7F" w:rsidRDefault="00446B7F" w:rsidP="00446B7F">
      <w:pPr>
        <w:rPr>
          <w:sz w:val="20"/>
          <w:szCs w:val="20"/>
        </w:rPr>
      </w:pPr>
    </w:p>
    <w:p w:rsidR="00446B7F" w:rsidRPr="00446B7F" w:rsidRDefault="00446B7F" w:rsidP="00446B7F">
      <w:pPr>
        <w:rPr>
          <w:b/>
          <w:bCs/>
          <w:sz w:val="20"/>
          <w:szCs w:val="20"/>
        </w:rPr>
      </w:pPr>
      <w:r w:rsidRPr="00446B7F">
        <w:rPr>
          <w:b/>
          <w:bCs/>
          <w:sz w:val="20"/>
          <w:szCs w:val="20"/>
        </w:rPr>
        <w:t>Recebimento do Objeto</w:t>
      </w:r>
    </w:p>
    <w:p w:rsidR="00446B7F" w:rsidRPr="00446B7F" w:rsidRDefault="00446B7F" w:rsidP="00446B7F">
      <w:pPr>
        <w:rPr>
          <w:sz w:val="20"/>
          <w:szCs w:val="20"/>
        </w:rPr>
      </w:pPr>
      <w:r w:rsidRPr="00446B7F">
        <w:rPr>
          <w:b/>
          <w:bCs/>
          <w:sz w:val="20"/>
          <w:szCs w:val="20"/>
        </w:rPr>
        <w:t>8.1</w:t>
      </w:r>
      <w:r w:rsidRPr="00446B7F">
        <w:rPr>
          <w:sz w:val="20"/>
          <w:szCs w:val="20"/>
        </w:rPr>
        <w:t>.</w:t>
      </w:r>
      <w:r w:rsidRPr="00446B7F">
        <w:rPr>
          <w:sz w:val="20"/>
          <w:szCs w:val="20"/>
        </w:rPr>
        <w:tab/>
        <w:t>Os bens serão recebidos provisoriamente, de forma sumária, no ato da entrega pelo fiscal para posterior verificação de conformidade.</w:t>
      </w:r>
    </w:p>
    <w:p w:rsidR="00446B7F" w:rsidRPr="00446B7F" w:rsidRDefault="00446B7F" w:rsidP="00446B7F">
      <w:pPr>
        <w:rPr>
          <w:sz w:val="20"/>
          <w:szCs w:val="20"/>
        </w:rPr>
      </w:pPr>
      <w:r w:rsidRPr="00446B7F">
        <w:rPr>
          <w:b/>
          <w:bCs/>
          <w:sz w:val="20"/>
          <w:szCs w:val="20"/>
        </w:rPr>
        <w:t>8.2</w:t>
      </w:r>
      <w:r w:rsidRPr="00446B7F">
        <w:rPr>
          <w:sz w:val="20"/>
          <w:szCs w:val="20"/>
        </w:rPr>
        <w:t>.</w:t>
      </w:r>
      <w:r w:rsidRPr="00446B7F">
        <w:rPr>
          <w:sz w:val="20"/>
          <w:szCs w:val="20"/>
        </w:rPr>
        <w:tab/>
        <w:t>Os bens poderão ser rejeitados, no todo ou em parte, quando em desacordo com as especificações constantes no Termo de Referência e na proposta, devendo ser substituídos sem ônus para a Administração.</w:t>
      </w:r>
    </w:p>
    <w:p w:rsidR="00446B7F" w:rsidRPr="00446B7F" w:rsidRDefault="00446B7F" w:rsidP="00446B7F">
      <w:pPr>
        <w:rPr>
          <w:sz w:val="20"/>
          <w:szCs w:val="20"/>
        </w:rPr>
      </w:pPr>
      <w:r w:rsidRPr="00446B7F">
        <w:rPr>
          <w:b/>
          <w:bCs/>
          <w:sz w:val="20"/>
          <w:szCs w:val="20"/>
        </w:rPr>
        <w:t>8.3.</w:t>
      </w:r>
      <w:r w:rsidRPr="00446B7F">
        <w:rPr>
          <w:sz w:val="20"/>
          <w:szCs w:val="20"/>
        </w:rPr>
        <w:tab/>
        <w:t xml:space="preserve">O recebimento definitivo ocorrerá no prazo de </w:t>
      </w:r>
      <w:r w:rsidRPr="00446B7F">
        <w:rPr>
          <w:i/>
          <w:iCs/>
          <w:sz w:val="20"/>
          <w:szCs w:val="20"/>
        </w:rPr>
        <w:t>01 (um)</w:t>
      </w:r>
      <w:r w:rsidRPr="00446B7F">
        <w:rPr>
          <w:sz w:val="20"/>
          <w:szCs w:val="20"/>
        </w:rPr>
        <w:t xml:space="preserve"> dia útil, após a verificação da qualidade e quantidade do material e consequente aceitação mediante termo detalhado. </w:t>
      </w:r>
    </w:p>
    <w:p w:rsidR="00446B7F" w:rsidRPr="00446B7F" w:rsidRDefault="00446B7F" w:rsidP="00446B7F">
      <w:pPr>
        <w:rPr>
          <w:sz w:val="20"/>
          <w:szCs w:val="20"/>
        </w:rPr>
      </w:pPr>
      <w:r w:rsidRPr="00446B7F">
        <w:rPr>
          <w:b/>
          <w:bCs/>
          <w:sz w:val="20"/>
          <w:szCs w:val="20"/>
        </w:rPr>
        <w:t>8.4.</w:t>
      </w:r>
      <w:r w:rsidRPr="00446B7F">
        <w:rPr>
          <w:sz w:val="20"/>
          <w:szCs w:val="20"/>
        </w:rPr>
        <w:tab/>
        <w:t>O recebimento provisório ou definitivo não excluirá a responsabilidade civil pela perfeita execução do contrato.</w:t>
      </w:r>
    </w:p>
    <w:p w:rsidR="00446B7F" w:rsidRPr="00446B7F" w:rsidRDefault="00446B7F" w:rsidP="00446B7F">
      <w:pPr>
        <w:rPr>
          <w:sz w:val="20"/>
          <w:szCs w:val="20"/>
        </w:rPr>
      </w:pPr>
    </w:p>
    <w:p w:rsidR="00446B7F" w:rsidRPr="00446B7F" w:rsidRDefault="00446B7F" w:rsidP="00446B7F">
      <w:pPr>
        <w:rPr>
          <w:b/>
          <w:bCs/>
          <w:sz w:val="20"/>
          <w:szCs w:val="20"/>
        </w:rPr>
      </w:pPr>
      <w:r w:rsidRPr="00446B7F">
        <w:rPr>
          <w:b/>
          <w:bCs/>
          <w:sz w:val="20"/>
          <w:szCs w:val="20"/>
        </w:rPr>
        <w:t>Liquidação</w:t>
      </w:r>
    </w:p>
    <w:p w:rsidR="00446B7F" w:rsidRPr="00446B7F" w:rsidRDefault="00446B7F" w:rsidP="00446B7F">
      <w:pPr>
        <w:rPr>
          <w:sz w:val="20"/>
          <w:szCs w:val="20"/>
        </w:rPr>
      </w:pPr>
      <w:r w:rsidRPr="00446B7F">
        <w:rPr>
          <w:b/>
          <w:bCs/>
          <w:sz w:val="20"/>
          <w:szCs w:val="20"/>
        </w:rPr>
        <w:t>8.5.</w:t>
      </w:r>
      <w:r w:rsidRPr="00446B7F">
        <w:rPr>
          <w:sz w:val="20"/>
          <w:szCs w:val="20"/>
        </w:rPr>
        <w:tab/>
        <w:t xml:space="preserve">Recebida a Nota Fiscal ou documento de cobrança equivalente, correrá o prazo de </w:t>
      </w:r>
      <w:r w:rsidRPr="00446B7F">
        <w:rPr>
          <w:i/>
          <w:iCs/>
          <w:sz w:val="20"/>
          <w:szCs w:val="20"/>
        </w:rPr>
        <w:t>10 (dez)</w:t>
      </w:r>
      <w:r w:rsidRPr="00446B7F">
        <w:rPr>
          <w:sz w:val="20"/>
          <w:szCs w:val="20"/>
        </w:rPr>
        <w:t xml:space="preserve"> dias úteis para fins de liquidação, prorrogáveis por igual período. </w:t>
      </w:r>
    </w:p>
    <w:p w:rsidR="00446B7F" w:rsidRPr="00446B7F" w:rsidRDefault="00446B7F" w:rsidP="00446B7F">
      <w:pPr>
        <w:rPr>
          <w:sz w:val="20"/>
          <w:szCs w:val="20"/>
        </w:rPr>
      </w:pPr>
    </w:p>
    <w:p w:rsidR="00446B7F" w:rsidRPr="00446B7F" w:rsidRDefault="00446B7F" w:rsidP="00446B7F">
      <w:pPr>
        <w:rPr>
          <w:b/>
          <w:bCs/>
          <w:sz w:val="20"/>
          <w:szCs w:val="20"/>
        </w:rPr>
      </w:pPr>
      <w:r w:rsidRPr="00446B7F">
        <w:rPr>
          <w:b/>
          <w:bCs/>
          <w:sz w:val="20"/>
          <w:szCs w:val="20"/>
        </w:rPr>
        <w:t>Prazo de pagamento</w:t>
      </w:r>
    </w:p>
    <w:p w:rsidR="00446B7F" w:rsidRPr="00446B7F" w:rsidRDefault="00446B7F" w:rsidP="00446B7F">
      <w:pPr>
        <w:rPr>
          <w:sz w:val="20"/>
          <w:szCs w:val="20"/>
        </w:rPr>
      </w:pPr>
      <w:r w:rsidRPr="00446B7F">
        <w:rPr>
          <w:b/>
          <w:bCs/>
          <w:sz w:val="20"/>
          <w:szCs w:val="20"/>
        </w:rPr>
        <w:t>8.6.</w:t>
      </w:r>
      <w:r w:rsidRPr="00446B7F">
        <w:rPr>
          <w:sz w:val="20"/>
          <w:szCs w:val="20"/>
        </w:rPr>
        <w:tab/>
        <w:t xml:space="preserve">O pagamento será efetuado no prazo de até </w:t>
      </w:r>
      <w:r w:rsidRPr="00446B7F">
        <w:rPr>
          <w:i/>
          <w:iCs/>
          <w:sz w:val="20"/>
          <w:szCs w:val="20"/>
        </w:rPr>
        <w:t>30 (trinta)</w:t>
      </w:r>
      <w:r w:rsidRPr="00446B7F">
        <w:rPr>
          <w:sz w:val="20"/>
          <w:szCs w:val="20"/>
        </w:rPr>
        <w:t xml:space="preserve"> dias úteis contados da finalização da liquidação da despesa.  </w:t>
      </w:r>
    </w:p>
    <w:p w:rsidR="00446B7F" w:rsidRPr="00446B7F" w:rsidRDefault="00446B7F" w:rsidP="00446B7F">
      <w:pPr>
        <w:rPr>
          <w:sz w:val="20"/>
          <w:szCs w:val="20"/>
        </w:rPr>
      </w:pPr>
      <w:r w:rsidRPr="00446B7F">
        <w:rPr>
          <w:sz w:val="20"/>
          <w:szCs w:val="20"/>
        </w:rPr>
        <w:lastRenderedPageBreak/>
        <w:t xml:space="preserve"> </w:t>
      </w:r>
      <w:r w:rsidRPr="00446B7F">
        <w:rPr>
          <w:b/>
          <w:bCs/>
          <w:sz w:val="20"/>
          <w:szCs w:val="20"/>
        </w:rPr>
        <w:t>8.7.</w:t>
      </w:r>
      <w:r w:rsidRPr="00446B7F">
        <w:rPr>
          <w:sz w:val="20"/>
          <w:szCs w:val="20"/>
        </w:rPr>
        <w:tab/>
        <w:t xml:space="preserve">No caso de atraso pelo Contratante, os valores devidos ao contratado serão atualizados monetariamente entre o termo final do prazo de pagamento até a data de sua efetiva realização, mediante aplicação do índice </w:t>
      </w:r>
      <w:r w:rsidRPr="00446B7F">
        <w:rPr>
          <w:i/>
          <w:iCs/>
          <w:sz w:val="20"/>
          <w:szCs w:val="20"/>
        </w:rPr>
        <w:t xml:space="preserve">INPC </w:t>
      </w:r>
      <w:r w:rsidRPr="00446B7F">
        <w:rPr>
          <w:sz w:val="20"/>
          <w:szCs w:val="20"/>
        </w:rPr>
        <w:t xml:space="preserve">de correção monetária. </w:t>
      </w:r>
    </w:p>
    <w:p w:rsidR="00446B7F" w:rsidRPr="00446B7F" w:rsidRDefault="00446B7F" w:rsidP="00446B7F">
      <w:pPr>
        <w:rPr>
          <w:sz w:val="20"/>
          <w:szCs w:val="20"/>
        </w:rPr>
      </w:pPr>
    </w:p>
    <w:p w:rsidR="00446B7F" w:rsidRPr="00446B7F" w:rsidRDefault="00446B7F" w:rsidP="00446B7F">
      <w:pPr>
        <w:rPr>
          <w:b/>
          <w:bCs/>
          <w:sz w:val="20"/>
          <w:szCs w:val="20"/>
        </w:rPr>
      </w:pPr>
      <w:r w:rsidRPr="00446B7F">
        <w:rPr>
          <w:b/>
          <w:bCs/>
          <w:sz w:val="20"/>
          <w:szCs w:val="20"/>
        </w:rPr>
        <w:t>Forma de pagamento</w:t>
      </w:r>
    </w:p>
    <w:p w:rsidR="00446B7F" w:rsidRPr="00446B7F" w:rsidRDefault="00446B7F" w:rsidP="00446B7F">
      <w:pPr>
        <w:rPr>
          <w:sz w:val="20"/>
          <w:szCs w:val="20"/>
        </w:rPr>
      </w:pPr>
      <w:r w:rsidRPr="00446B7F">
        <w:rPr>
          <w:b/>
          <w:bCs/>
          <w:sz w:val="20"/>
          <w:szCs w:val="20"/>
        </w:rPr>
        <w:t>8.8.</w:t>
      </w:r>
      <w:r w:rsidRPr="00446B7F">
        <w:rPr>
          <w:sz w:val="20"/>
          <w:szCs w:val="20"/>
        </w:rPr>
        <w:tab/>
        <w:t>O pagamento será realizado por meio de ordem bancária, para crédito em banco, agência e conta corrente indicados pelo contratado.</w:t>
      </w:r>
    </w:p>
    <w:p w:rsidR="00446B7F" w:rsidRPr="00446B7F" w:rsidRDefault="00446B7F" w:rsidP="00446B7F">
      <w:pPr>
        <w:rPr>
          <w:b/>
          <w:bCs/>
          <w:sz w:val="20"/>
          <w:szCs w:val="20"/>
          <w:u w:val="single"/>
        </w:rPr>
      </w:pPr>
    </w:p>
    <w:p w:rsidR="00446B7F" w:rsidRPr="00446B7F" w:rsidRDefault="00446B7F" w:rsidP="00446B7F">
      <w:pPr>
        <w:pStyle w:val="PargrafodaLista"/>
        <w:numPr>
          <w:ilvl w:val="0"/>
          <w:numId w:val="37"/>
        </w:numPr>
        <w:rPr>
          <w:b/>
          <w:bCs/>
          <w:sz w:val="20"/>
          <w:szCs w:val="20"/>
          <w:u w:val="single"/>
        </w:rPr>
      </w:pPr>
      <w:r w:rsidRPr="00446B7F">
        <w:rPr>
          <w:b/>
          <w:bCs/>
          <w:sz w:val="20"/>
          <w:szCs w:val="20"/>
          <w:u w:val="single"/>
        </w:rPr>
        <w:t>Forma e critérios de seleção do fornecedor</w:t>
      </w:r>
    </w:p>
    <w:p w:rsidR="00446B7F" w:rsidRPr="00446B7F" w:rsidRDefault="00446B7F" w:rsidP="00446B7F">
      <w:pPr>
        <w:rPr>
          <w:sz w:val="20"/>
          <w:szCs w:val="20"/>
        </w:rPr>
      </w:pP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ab/>
      </w:r>
      <w:r w:rsidRPr="00446B7F">
        <w:rPr>
          <w:rFonts w:eastAsia="Calibri Light"/>
          <w:sz w:val="20"/>
          <w:szCs w:val="20"/>
        </w:rPr>
        <w:tab/>
        <w:t>Os projetos de venda a serem contratados serão aqueles que atendam as condições fixadas nesta Chamada Pública.  Para seleção, os projetos de venda habilitados serão divididos em: grupo de projetos de fornecedores locais, grupo de projetos do território rural, grupo de projetos do estado, e grupo de propostas do País.</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 xml:space="preserve">Entre os grupos de projetos, será observada a seguinte ordem de prioridade para seleção: </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 xml:space="preserve">I – </w:t>
      </w:r>
      <w:proofErr w:type="gramStart"/>
      <w:r w:rsidRPr="00446B7F">
        <w:rPr>
          <w:rFonts w:eastAsia="Calibri Light"/>
          <w:sz w:val="20"/>
          <w:szCs w:val="20"/>
        </w:rPr>
        <w:t>o</w:t>
      </w:r>
      <w:proofErr w:type="gramEnd"/>
      <w:r w:rsidRPr="00446B7F">
        <w:rPr>
          <w:rFonts w:eastAsia="Calibri Light"/>
          <w:sz w:val="20"/>
          <w:szCs w:val="20"/>
        </w:rPr>
        <w:t xml:space="preserve"> grupo de projetos de fornecedores locais tem prioridade sobre os demais grupos; </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 xml:space="preserve">II – </w:t>
      </w:r>
      <w:proofErr w:type="gramStart"/>
      <w:r w:rsidRPr="00446B7F">
        <w:rPr>
          <w:rFonts w:eastAsia="Calibri Light"/>
          <w:sz w:val="20"/>
          <w:szCs w:val="20"/>
        </w:rPr>
        <w:t>o</w:t>
      </w:r>
      <w:proofErr w:type="gramEnd"/>
      <w:r w:rsidRPr="00446B7F">
        <w:rPr>
          <w:rFonts w:eastAsia="Calibri Light"/>
          <w:sz w:val="20"/>
          <w:szCs w:val="20"/>
        </w:rPr>
        <w:t xml:space="preserve"> grupo de projetos de fornecedores de Região Geográfica Imediata tem prioridade sobre ode Região Geográfica Intermediária, o do estado e o do País; </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III – o grupo de projetos de fornecedores da Região Geográfica Intermediária tem prioridade sobre o do estado e do país;</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 xml:space="preserve"> IV – </w:t>
      </w:r>
      <w:proofErr w:type="gramStart"/>
      <w:r w:rsidRPr="00446B7F">
        <w:rPr>
          <w:rFonts w:eastAsia="Calibri Light"/>
          <w:sz w:val="20"/>
          <w:szCs w:val="20"/>
        </w:rPr>
        <w:t>o</w:t>
      </w:r>
      <w:proofErr w:type="gramEnd"/>
      <w:r w:rsidRPr="00446B7F">
        <w:rPr>
          <w:rFonts w:eastAsia="Calibri Light"/>
          <w:sz w:val="20"/>
          <w:szCs w:val="20"/>
        </w:rPr>
        <w:t xml:space="preserve"> grupo de projetos do estado tem prioridade sobre o do País.</w:t>
      </w:r>
    </w:p>
    <w:p w:rsidR="00446B7F" w:rsidRPr="00446B7F" w:rsidRDefault="00446B7F" w:rsidP="00446B7F">
      <w:pPr>
        <w:tabs>
          <w:tab w:val="left" w:pos="567"/>
        </w:tabs>
        <w:suppressAutoHyphens/>
        <w:ind w:left="360"/>
        <w:rPr>
          <w:rFonts w:eastAsia="Calibri Light"/>
          <w:sz w:val="20"/>
          <w:szCs w:val="20"/>
        </w:rPr>
      </w:pP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Em cada grupo de projetos, será observada a seguinte ordem de prioridade para seleção:</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 xml:space="preserve"> I – </w:t>
      </w:r>
      <w:proofErr w:type="gramStart"/>
      <w:r w:rsidRPr="00446B7F">
        <w:rPr>
          <w:rFonts w:eastAsia="Calibri Light"/>
          <w:sz w:val="20"/>
          <w:szCs w:val="20"/>
        </w:rPr>
        <w:t>os</w:t>
      </w:r>
      <w:proofErr w:type="gramEnd"/>
      <w:r w:rsidRPr="00446B7F">
        <w:rPr>
          <w:rFonts w:eastAsia="Calibri Light"/>
          <w:sz w:val="20"/>
          <w:szCs w:val="20"/>
        </w:rPr>
        <w:t xml:space="preserve"> assentamentos de reforma agrária, as comunidades tradicionais indígenas, as comunidades quilombolas e os grupos formais e informais de mulheres, não havendo prioridade entre estes:</w:t>
      </w:r>
    </w:p>
    <w:p w:rsidR="00446B7F" w:rsidRPr="00446B7F" w:rsidRDefault="00446B7F" w:rsidP="00446B7F">
      <w:pPr>
        <w:pStyle w:val="PargrafodaLista"/>
        <w:numPr>
          <w:ilvl w:val="0"/>
          <w:numId w:val="43"/>
        </w:numPr>
        <w:tabs>
          <w:tab w:val="left" w:pos="567"/>
        </w:tabs>
        <w:suppressAutoHyphens/>
        <w:ind w:left="360" w:firstLine="66"/>
        <w:rPr>
          <w:rFonts w:eastAsia="Calibri Light"/>
          <w:sz w:val="20"/>
          <w:szCs w:val="20"/>
        </w:rPr>
      </w:pPr>
      <w:proofErr w:type="gramStart"/>
      <w:r w:rsidRPr="00446B7F">
        <w:rPr>
          <w:rFonts w:eastAsia="Calibri Light"/>
          <w:sz w:val="20"/>
          <w:szCs w:val="20"/>
        </w:rPr>
        <w:t>grupo</w:t>
      </w:r>
      <w:proofErr w:type="gramEnd"/>
      <w:r w:rsidRPr="00446B7F">
        <w:rPr>
          <w:rFonts w:eastAsia="Calibri Light"/>
          <w:sz w:val="20"/>
          <w:szCs w:val="20"/>
        </w:rPr>
        <w:t xml:space="preserve"> formal de assentados da reforma agrária, comunidades tradicionais indígenas, comunidades quilombolas e mulheres deverão ter, no mínimo, 50%+1 (cinquenta por cento mais um) de cooperados/associados com DAP ou CAF Pessoa Física no extrato da DAP ou CAF Pessoa Jurídica;</w:t>
      </w:r>
    </w:p>
    <w:p w:rsidR="00446B7F" w:rsidRPr="00446B7F" w:rsidRDefault="00446B7F" w:rsidP="00446B7F">
      <w:pPr>
        <w:tabs>
          <w:tab w:val="left" w:pos="567"/>
        </w:tabs>
        <w:suppressAutoHyphens/>
        <w:ind w:left="360"/>
        <w:rPr>
          <w:rFonts w:eastAsia="Calibri Light"/>
          <w:sz w:val="20"/>
          <w:szCs w:val="20"/>
        </w:rPr>
      </w:pPr>
      <w:r w:rsidRPr="00446B7F">
        <w:rPr>
          <w:rFonts w:eastAsia="Calibri Light"/>
          <w:sz w:val="20"/>
          <w:szCs w:val="20"/>
        </w:rPr>
        <w:t>b) grupos informais de assentados da reforma agrária, comunidades tradicionais indígenas, comunidades quilombolas e mulheres deverão ter em sua composição 100% (cem por cento) de integrantes com DAP ou CAF Pessoa Física;</w:t>
      </w:r>
    </w:p>
    <w:p w:rsidR="00446B7F" w:rsidRPr="00446B7F" w:rsidRDefault="00446B7F" w:rsidP="00446B7F">
      <w:pPr>
        <w:tabs>
          <w:tab w:val="left" w:pos="567"/>
        </w:tabs>
        <w:suppressAutoHyphens/>
        <w:ind w:left="360"/>
        <w:rPr>
          <w:rFonts w:eastAsia="Calibri Light"/>
          <w:sz w:val="20"/>
          <w:szCs w:val="20"/>
        </w:rPr>
      </w:pPr>
      <w:r w:rsidRPr="00446B7F">
        <w:rPr>
          <w:rFonts w:eastAsia="Calibri Light"/>
          <w:sz w:val="20"/>
          <w:szCs w:val="20"/>
        </w:rPr>
        <w:t>c) no caso de empate entre os grupos formais de assentados da reforma agrária, comunidades tradicionais indígenas, comunidades quilombolas e mulheres, terão prioridade aqueles que apresentarem maior número de DAP ou CAF Pessoa Física no extrato da DAP ou CAF Pessoa Jurídica; e</w:t>
      </w:r>
    </w:p>
    <w:p w:rsidR="00446B7F" w:rsidRPr="00446B7F" w:rsidRDefault="00446B7F" w:rsidP="00446B7F">
      <w:pPr>
        <w:tabs>
          <w:tab w:val="left" w:pos="567"/>
        </w:tabs>
        <w:suppressAutoHyphens/>
        <w:ind w:left="360"/>
        <w:rPr>
          <w:rFonts w:eastAsia="Calibri Light"/>
          <w:sz w:val="20"/>
          <w:szCs w:val="20"/>
        </w:rPr>
      </w:pPr>
      <w:r w:rsidRPr="00446B7F">
        <w:rPr>
          <w:rFonts w:eastAsia="Calibri Light"/>
          <w:sz w:val="20"/>
          <w:szCs w:val="20"/>
        </w:rPr>
        <w:t>d) no caso de empate entre grupos informais de assentados da reforma agrária, comunidades tradicionais indígenas, comunidades quilombolas e mulheres, terão prioridade aqueles que apresentarem o maior número de integrantes destes públicos, com DAP ou CAF Pessoa Física.</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 xml:space="preserve">II – </w:t>
      </w:r>
      <w:proofErr w:type="gramStart"/>
      <w:r w:rsidRPr="00446B7F">
        <w:rPr>
          <w:rFonts w:eastAsia="Calibri Light"/>
          <w:sz w:val="20"/>
          <w:szCs w:val="20"/>
        </w:rPr>
        <w:t>os</w:t>
      </w:r>
      <w:proofErr w:type="gramEnd"/>
      <w:r w:rsidRPr="00446B7F">
        <w:rPr>
          <w:rFonts w:eastAsia="Calibri Light"/>
          <w:sz w:val="20"/>
          <w:szCs w:val="20"/>
        </w:rPr>
        <w:t xml:space="preserve"> fornecedores de gêneros alimentícios certificados como orgânicos ou agroecológicos, segundo a Lei nº 10.831/2003, o Decreto nº 6.323/2007 e devido cadastro no MAPA;</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 xml:space="preserve"> III – os Grupos Formais sobre os Grupos Informais, estes sobre os Fornecedores Individuais, e estes, sobre Centrais de Cooperativas conforme normativos vigentes publicados pelo Ministério do Desenvolvimento Agrário e Agricultura Familiar. </w:t>
      </w:r>
    </w:p>
    <w:p w:rsidR="00446B7F" w:rsidRPr="00446B7F" w:rsidRDefault="00446B7F" w:rsidP="00446B7F">
      <w:pPr>
        <w:tabs>
          <w:tab w:val="left" w:pos="567"/>
        </w:tabs>
        <w:suppressAutoHyphens/>
        <w:ind w:left="360"/>
        <w:rPr>
          <w:rFonts w:eastAsia="Calibri Light"/>
          <w:sz w:val="20"/>
          <w:szCs w:val="20"/>
        </w:rPr>
      </w:pPr>
      <w:r w:rsidRPr="00446B7F">
        <w:rPr>
          <w:rFonts w:eastAsia="Calibri Light"/>
          <w:sz w:val="20"/>
          <w:szCs w:val="20"/>
        </w:rPr>
        <w:t>a) no caso de empate entre Grupos Formais, têm prioridade organizações produtivas com maior porcentagem de agricultores familiares e/ou empreendedores familiares rurais no seu quadro de associados/ cooperados, conforme DAP Jurídica;</w:t>
      </w:r>
    </w:p>
    <w:p w:rsidR="00446B7F" w:rsidRPr="00446B7F" w:rsidRDefault="00446B7F" w:rsidP="00446B7F">
      <w:pPr>
        <w:tabs>
          <w:tab w:val="left" w:pos="567"/>
        </w:tabs>
        <w:suppressAutoHyphens/>
        <w:ind w:left="360"/>
        <w:rPr>
          <w:rFonts w:eastAsia="Calibri Light"/>
          <w:sz w:val="20"/>
          <w:szCs w:val="20"/>
        </w:rPr>
      </w:pPr>
      <w:r w:rsidRPr="00446B7F">
        <w:rPr>
          <w:rFonts w:eastAsia="Calibri Light"/>
          <w:sz w:val="20"/>
          <w:szCs w:val="20"/>
        </w:rPr>
        <w:t xml:space="preserve"> b) em caso de persistência de empate, deve ser realizado sorteio ou, em havendo consenso entre as partes, pode-se optar pela divisão no fornecimento dos produtos a serem adquiridos entre as organizações finalistas.</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 xml:space="preserve">IV - Caso a </w:t>
      </w:r>
      <w:proofErr w:type="spellStart"/>
      <w:r w:rsidRPr="00446B7F">
        <w:rPr>
          <w:rFonts w:eastAsia="Calibri Light"/>
          <w:sz w:val="20"/>
          <w:szCs w:val="20"/>
        </w:rPr>
        <w:t>EEx</w:t>
      </w:r>
      <w:proofErr w:type="spellEnd"/>
      <w:r w:rsidRPr="00446B7F">
        <w:rPr>
          <w:rFonts w:eastAsia="Calibri Light"/>
          <w:sz w:val="20"/>
          <w:szCs w:val="20"/>
        </w:rPr>
        <w:t xml:space="preserve">. </w:t>
      </w:r>
      <w:proofErr w:type="gramStart"/>
      <w:r w:rsidRPr="00446B7F">
        <w:rPr>
          <w:rFonts w:eastAsia="Calibri Light"/>
          <w:sz w:val="20"/>
          <w:szCs w:val="20"/>
        </w:rPr>
        <w:t>não</w:t>
      </w:r>
      <w:proofErr w:type="gramEnd"/>
      <w:r w:rsidRPr="00446B7F">
        <w:rPr>
          <w:rFonts w:eastAsia="Calibri Light"/>
          <w:sz w:val="20"/>
          <w:szCs w:val="20"/>
        </w:rPr>
        <w:t xml:space="preserve"> obtenha as quantidades necessárias de produtos oriundos do grupo de projetos de fornecedores locais, estas deverão ser complementadas com os projetos dos demais grupos, em acordo com os critérios de seleção e priorização citados anteriormente.</w:t>
      </w:r>
    </w:p>
    <w:p w:rsidR="00446B7F" w:rsidRPr="00446B7F" w:rsidRDefault="00446B7F" w:rsidP="00446B7F">
      <w:pPr>
        <w:ind w:firstLine="708"/>
        <w:rPr>
          <w:i/>
          <w:iCs/>
          <w:sz w:val="20"/>
          <w:szCs w:val="20"/>
        </w:rPr>
      </w:pPr>
    </w:p>
    <w:p w:rsidR="00446B7F" w:rsidRPr="00446B7F" w:rsidRDefault="00446B7F" w:rsidP="00446B7F">
      <w:pPr>
        <w:rPr>
          <w:b/>
          <w:bCs/>
          <w:sz w:val="20"/>
          <w:szCs w:val="20"/>
        </w:rPr>
      </w:pPr>
      <w:r w:rsidRPr="00446B7F">
        <w:rPr>
          <w:b/>
          <w:bCs/>
          <w:sz w:val="20"/>
          <w:szCs w:val="20"/>
        </w:rPr>
        <w:t xml:space="preserve">Exigências de habilitação </w:t>
      </w:r>
    </w:p>
    <w:p w:rsidR="00446B7F" w:rsidRPr="00446B7F" w:rsidRDefault="00446B7F" w:rsidP="00446B7F">
      <w:pPr>
        <w:pStyle w:val="PargrafodaLista"/>
        <w:numPr>
          <w:ilvl w:val="1"/>
          <w:numId w:val="37"/>
        </w:numPr>
        <w:tabs>
          <w:tab w:val="left" w:pos="567"/>
        </w:tabs>
        <w:suppressAutoHyphens/>
        <w:rPr>
          <w:rFonts w:eastAsia="Calibri Light"/>
          <w:sz w:val="20"/>
          <w:szCs w:val="20"/>
          <w:lang w:val="pt-PT"/>
        </w:rPr>
      </w:pPr>
      <w:r w:rsidRPr="00446B7F">
        <w:rPr>
          <w:rFonts w:eastAsia="Calibri Light"/>
          <w:b/>
          <w:bCs/>
          <w:sz w:val="20"/>
          <w:szCs w:val="20"/>
        </w:rPr>
        <w:t>ENVELOPE Nº 001 – HABILITAÇÃO DO FORNECEDOR INDIVIDUAL</w:t>
      </w:r>
      <w:r w:rsidRPr="00446B7F">
        <w:rPr>
          <w:rFonts w:eastAsia="Calibri Light"/>
          <w:sz w:val="20"/>
          <w:szCs w:val="20"/>
        </w:rPr>
        <w:t xml:space="preserve"> </w:t>
      </w:r>
      <w:r w:rsidRPr="00446B7F">
        <w:rPr>
          <w:rFonts w:eastAsia="Calibri Light"/>
          <w:b/>
          <w:bCs/>
          <w:sz w:val="20"/>
          <w:szCs w:val="20"/>
        </w:rPr>
        <w:t>(não organizado em grupo)</w:t>
      </w:r>
    </w:p>
    <w:p w:rsidR="00446B7F" w:rsidRPr="00446B7F" w:rsidRDefault="00446B7F" w:rsidP="00446B7F">
      <w:pPr>
        <w:tabs>
          <w:tab w:val="left" w:pos="567"/>
        </w:tabs>
        <w:suppressAutoHyphens/>
        <w:rPr>
          <w:rFonts w:eastAsia="Calibri Light"/>
          <w:sz w:val="20"/>
          <w:szCs w:val="20"/>
        </w:rPr>
      </w:pPr>
      <w:r w:rsidRPr="00446B7F">
        <w:rPr>
          <w:rFonts w:eastAsia="Calibri Light"/>
          <w:sz w:val="20"/>
          <w:szCs w:val="20"/>
        </w:rPr>
        <w:t>Os fornecedores individuais, detentores de DAP física, não organizados em grupos, deverão apresentar os documentos abaixo relacionados, sob pena de inabilitação:</w:t>
      </w:r>
    </w:p>
    <w:p w:rsidR="00446B7F" w:rsidRPr="00446B7F" w:rsidRDefault="00446B7F" w:rsidP="00446B7F">
      <w:pPr>
        <w:pStyle w:val="PargrafodaLista"/>
        <w:numPr>
          <w:ilvl w:val="0"/>
          <w:numId w:val="40"/>
        </w:numPr>
        <w:tabs>
          <w:tab w:val="left" w:pos="1134"/>
        </w:tabs>
        <w:suppressAutoHyphens/>
        <w:ind w:hanging="654"/>
        <w:rPr>
          <w:rFonts w:eastAsia="Calibri Light"/>
          <w:sz w:val="20"/>
          <w:szCs w:val="20"/>
        </w:rPr>
      </w:pPr>
      <w:r w:rsidRPr="00446B7F">
        <w:rPr>
          <w:rFonts w:eastAsia="Calibri Light"/>
          <w:sz w:val="20"/>
          <w:szCs w:val="20"/>
        </w:rPr>
        <w:t>Prova de inscrição no Cadastro de Pessoa Física (CPF);</w:t>
      </w:r>
    </w:p>
    <w:p w:rsidR="00446B7F" w:rsidRPr="00446B7F" w:rsidRDefault="00446B7F" w:rsidP="00446B7F">
      <w:pPr>
        <w:pStyle w:val="PargrafodaLista"/>
        <w:numPr>
          <w:ilvl w:val="0"/>
          <w:numId w:val="40"/>
        </w:numPr>
        <w:tabs>
          <w:tab w:val="left" w:pos="567"/>
        </w:tabs>
        <w:suppressAutoHyphens/>
        <w:rPr>
          <w:rFonts w:eastAsia="Calibri Light"/>
          <w:sz w:val="20"/>
          <w:szCs w:val="20"/>
        </w:rPr>
      </w:pPr>
      <w:r w:rsidRPr="00446B7F">
        <w:rPr>
          <w:rFonts w:eastAsia="Calibri Light"/>
          <w:sz w:val="20"/>
          <w:szCs w:val="20"/>
        </w:rPr>
        <w:t>Extrato da DAP Física do agricultor familiar participante, emitido nos últimos 60 dias;</w:t>
      </w:r>
    </w:p>
    <w:p w:rsidR="00446B7F" w:rsidRPr="00446B7F" w:rsidRDefault="00446B7F" w:rsidP="00446B7F">
      <w:pPr>
        <w:pStyle w:val="PargrafodaLista"/>
        <w:numPr>
          <w:ilvl w:val="0"/>
          <w:numId w:val="40"/>
        </w:numPr>
        <w:tabs>
          <w:tab w:val="left" w:pos="567"/>
        </w:tabs>
        <w:suppressAutoHyphens/>
        <w:rPr>
          <w:rFonts w:eastAsia="Calibri Light"/>
          <w:sz w:val="20"/>
          <w:szCs w:val="20"/>
        </w:rPr>
      </w:pPr>
      <w:r w:rsidRPr="00446B7F">
        <w:rPr>
          <w:rFonts w:eastAsia="Calibri Light"/>
          <w:sz w:val="20"/>
          <w:szCs w:val="20"/>
        </w:rPr>
        <w:lastRenderedPageBreak/>
        <w:t>Projeto de Venda de Gêneros Alimentícios da Agricultura Familiar e/ou Empreendedor Familiar Rural para Alimentação Escolar com assinatura do agricultor participante;</w:t>
      </w:r>
    </w:p>
    <w:p w:rsidR="00446B7F" w:rsidRPr="00446B7F" w:rsidRDefault="00446B7F" w:rsidP="00446B7F">
      <w:pPr>
        <w:pStyle w:val="PargrafodaLista"/>
        <w:numPr>
          <w:ilvl w:val="0"/>
          <w:numId w:val="40"/>
        </w:numPr>
        <w:tabs>
          <w:tab w:val="left" w:pos="567"/>
        </w:tabs>
        <w:suppressAutoHyphens/>
        <w:rPr>
          <w:rFonts w:eastAsia="Calibri Light"/>
          <w:sz w:val="20"/>
          <w:szCs w:val="20"/>
        </w:rPr>
      </w:pPr>
      <w:r w:rsidRPr="00446B7F">
        <w:rPr>
          <w:rFonts w:eastAsia="Calibri Light"/>
          <w:sz w:val="20"/>
          <w:szCs w:val="20"/>
        </w:rPr>
        <w:t>Prova de atendimento de requisitos higiênico-sanitários previstos em normativas específicas;</w:t>
      </w:r>
    </w:p>
    <w:p w:rsidR="00446B7F" w:rsidRPr="00446B7F" w:rsidRDefault="00446B7F" w:rsidP="00446B7F">
      <w:pPr>
        <w:pStyle w:val="PargrafodaLista"/>
        <w:numPr>
          <w:ilvl w:val="0"/>
          <w:numId w:val="40"/>
        </w:numPr>
        <w:tabs>
          <w:tab w:val="left" w:pos="567"/>
        </w:tabs>
        <w:suppressAutoHyphens/>
        <w:rPr>
          <w:rFonts w:eastAsia="Calibri Light"/>
          <w:sz w:val="20"/>
          <w:szCs w:val="20"/>
        </w:rPr>
      </w:pPr>
      <w:r w:rsidRPr="00446B7F">
        <w:rPr>
          <w:rFonts w:eastAsia="Calibri Light"/>
          <w:sz w:val="20"/>
          <w:szCs w:val="20"/>
        </w:rPr>
        <w:t xml:space="preserve">Declaração de que os gêneros alimentícios a serem entregues são oriundos de produção própria, relacionada no projeto de venda. </w:t>
      </w:r>
    </w:p>
    <w:p w:rsidR="00446B7F" w:rsidRPr="00446B7F" w:rsidRDefault="00446B7F" w:rsidP="00446B7F">
      <w:pPr>
        <w:pStyle w:val="PargrafodaLista"/>
        <w:tabs>
          <w:tab w:val="left" w:pos="567"/>
        </w:tabs>
        <w:suppressAutoHyphens/>
        <w:ind w:left="1080"/>
        <w:rPr>
          <w:rFonts w:eastAsia="Calibri Light"/>
          <w:sz w:val="20"/>
          <w:szCs w:val="20"/>
        </w:rPr>
      </w:pPr>
    </w:p>
    <w:p w:rsidR="00446B7F" w:rsidRPr="00446B7F" w:rsidRDefault="00446B7F" w:rsidP="00446B7F">
      <w:pPr>
        <w:pStyle w:val="PargrafodaLista"/>
        <w:numPr>
          <w:ilvl w:val="1"/>
          <w:numId w:val="37"/>
        </w:numPr>
        <w:tabs>
          <w:tab w:val="left" w:pos="567"/>
        </w:tabs>
        <w:suppressAutoHyphens/>
        <w:rPr>
          <w:rFonts w:eastAsia="Calibri Light"/>
          <w:sz w:val="20"/>
          <w:szCs w:val="20"/>
        </w:rPr>
      </w:pPr>
      <w:r w:rsidRPr="00446B7F">
        <w:rPr>
          <w:rFonts w:eastAsia="Calibri Light"/>
          <w:sz w:val="20"/>
          <w:szCs w:val="20"/>
        </w:rPr>
        <w:t xml:space="preserve">- </w:t>
      </w:r>
      <w:r w:rsidRPr="00446B7F">
        <w:rPr>
          <w:rFonts w:eastAsia="Calibri Light"/>
          <w:b/>
          <w:bCs/>
          <w:sz w:val="20"/>
          <w:szCs w:val="20"/>
        </w:rPr>
        <w:t>ENVELOPE Nº 001 – HABILITAÇÃO DO GRUPO INFORMAL</w:t>
      </w:r>
    </w:p>
    <w:p w:rsidR="00446B7F" w:rsidRPr="00446B7F" w:rsidRDefault="00446B7F" w:rsidP="00446B7F">
      <w:pPr>
        <w:tabs>
          <w:tab w:val="left" w:pos="567"/>
        </w:tabs>
        <w:suppressAutoHyphens/>
        <w:ind w:left="360"/>
        <w:rPr>
          <w:rFonts w:eastAsia="Calibri Light"/>
          <w:sz w:val="20"/>
          <w:szCs w:val="20"/>
        </w:rPr>
      </w:pPr>
      <w:r w:rsidRPr="00446B7F">
        <w:rPr>
          <w:rFonts w:eastAsia="Calibri Light"/>
          <w:sz w:val="20"/>
          <w:szCs w:val="20"/>
        </w:rPr>
        <w:t>O Grupo Informal deverá apresentar no Envelope nº 001, os documentos abaixo relacionados, sob pena de inabilitação:</w:t>
      </w:r>
    </w:p>
    <w:p w:rsidR="00446B7F" w:rsidRPr="00446B7F" w:rsidRDefault="00446B7F" w:rsidP="00446B7F">
      <w:pPr>
        <w:pStyle w:val="PargrafodaLista"/>
        <w:numPr>
          <w:ilvl w:val="0"/>
          <w:numId w:val="41"/>
        </w:numPr>
        <w:tabs>
          <w:tab w:val="left" w:pos="567"/>
        </w:tabs>
        <w:suppressAutoHyphens/>
        <w:rPr>
          <w:rFonts w:eastAsia="Calibri Light"/>
          <w:sz w:val="20"/>
          <w:szCs w:val="20"/>
        </w:rPr>
      </w:pPr>
      <w:r w:rsidRPr="00446B7F">
        <w:rPr>
          <w:rFonts w:eastAsia="Calibri Light"/>
          <w:sz w:val="20"/>
          <w:szCs w:val="20"/>
        </w:rPr>
        <w:t>Prova de inscrição no Cadastro de Pessoa Física - CPF;</w:t>
      </w:r>
    </w:p>
    <w:p w:rsidR="00446B7F" w:rsidRPr="00446B7F" w:rsidRDefault="00446B7F" w:rsidP="00446B7F">
      <w:pPr>
        <w:pStyle w:val="PargrafodaLista"/>
        <w:numPr>
          <w:ilvl w:val="0"/>
          <w:numId w:val="41"/>
        </w:numPr>
        <w:tabs>
          <w:tab w:val="left" w:pos="567"/>
        </w:tabs>
        <w:suppressAutoHyphens/>
        <w:rPr>
          <w:rFonts w:eastAsia="Calibri Light"/>
          <w:sz w:val="20"/>
          <w:szCs w:val="20"/>
        </w:rPr>
      </w:pPr>
      <w:r w:rsidRPr="00446B7F">
        <w:rPr>
          <w:rFonts w:eastAsia="Calibri Light"/>
          <w:sz w:val="20"/>
          <w:szCs w:val="20"/>
        </w:rPr>
        <w:t xml:space="preserve">Extrato da DAP Física de cada agricultor familiar participante, emitido nos últimos 60 dias; </w:t>
      </w:r>
    </w:p>
    <w:p w:rsidR="00446B7F" w:rsidRPr="00446B7F" w:rsidRDefault="00446B7F" w:rsidP="00446B7F">
      <w:pPr>
        <w:pStyle w:val="PargrafodaLista"/>
        <w:numPr>
          <w:ilvl w:val="0"/>
          <w:numId w:val="41"/>
        </w:numPr>
        <w:tabs>
          <w:tab w:val="left" w:pos="567"/>
        </w:tabs>
        <w:suppressAutoHyphens/>
        <w:rPr>
          <w:rFonts w:eastAsia="Calibri Light"/>
          <w:sz w:val="20"/>
          <w:szCs w:val="20"/>
        </w:rPr>
      </w:pPr>
      <w:r w:rsidRPr="00446B7F">
        <w:rPr>
          <w:rFonts w:eastAsia="Calibri Light"/>
          <w:sz w:val="20"/>
          <w:szCs w:val="20"/>
        </w:rPr>
        <w:t xml:space="preserve">Projeto de Venda de Gêneros Alimentícios da Agricultura Familiar e/ou Empreendedor Familiar Rural para Alimentação Escolar com assinatura de todos os agricultores participantes; </w:t>
      </w:r>
    </w:p>
    <w:p w:rsidR="00446B7F" w:rsidRPr="00446B7F" w:rsidRDefault="00446B7F" w:rsidP="00446B7F">
      <w:pPr>
        <w:pStyle w:val="PargrafodaLista"/>
        <w:numPr>
          <w:ilvl w:val="0"/>
          <w:numId w:val="41"/>
        </w:numPr>
        <w:tabs>
          <w:tab w:val="left" w:pos="567"/>
        </w:tabs>
        <w:suppressAutoHyphens/>
        <w:rPr>
          <w:rFonts w:eastAsia="Calibri Light"/>
          <w:sz w:val="20"/>
          <w:szCs w:val="20"/>
        </w:rPr>
      </w:pPr>
      <w:r w:rsidRPr="00446B7F">
        <w:rPr>
          <w:rFonts w:eastAsia="Calibri Light"/>
          <w:sz w:val="20"/>
          <w:szCs w:val="20"/>
        </w:rPr>
        <w:t xml:space="preserve">Prova de atendimento de requisitos higiênico-sanitários previstos em normativas específicas; Prefeitura de Lagoa Formosa Secretaria Municipal de Administração </w:t>
      </w:r>
    </w:p>
    <w:p w:rsidR="00446B7F" w:rsidRPr="00446B7F" w:rsidRDefault="00446B7F" w:rsidP="00446B7F">
      <w:pPr>
        <w:pStyle w:val="PargrafodaLista"/>
        <w:numPr>
          <w:ilvl w:val="0"/>
          <w:numId w:val="41"/>
        </w:numPr>
        <w:tabs>
          <w:tab w:val="left" w:pos="567"/>
        </w:tabs>
        <w:suppressAutoHyphens/>
        <w:rPr>
          <w:rFonts w:eastAsia="Calibri Light"/>
          <w:sz w:val="20"/>
          <w:szCs w:val="20"/>
        </w:rPr>
      </w:pPr>
      <w:r w:rsidRPr="00446B7F">
        <w:rPr>
          <w:rFonts w:eastAsia="Calibri Light"/>
          <w:sz w:val="20"/>
          <w:szCs w:val="20"/>
        </w:rPr>
        <w:t xml:space="preserve">Declaração de que os gêneros alimentícios a serem entregues são produzidos pelos agricultores familiares relacionados no projeto de venda. </w:t>
      </w:r>
    </w:p>
    <w:p w:rsidR="00446B7F" w:rsidRPr="00446B7F" w:rsidRDefault="00446B7F" w:rsidP="00446B7F">
      <w:pPr>
        <w:pStyle w:val="PargrafodaLista"/>
        <w:tabs>
          <w:tab w:val="left" w:pos="567"/>
        </w:tabs>
        <w:suppressAutoHyphens/>
        <w:ind w:left="1080"/>
        <w:rPr>
          <w:rFonts w:eastAsia="Calibri Light"/>
          <w:sz w:val="20"/>
          <w:szCs w:val="20"/>
        </w:rPr>
      </w:pPr>
    </w:p>
    <w:p w:rsidR="00446B7F" w:rsidRPr="00446B7F" w:rsidRDefault="00446B7F" w:rsidP="00446B7F">
      <w:pPr>
        <w:pStyle w:val="PargrafodaLista"/>
        <w:numPr>
          <w:ilvl w:val="1"/>
          <w:numId w:val="37"/>
        </w:numPr>
        <w:tabs>
          <w:tab w:val="left" w:pos="567"/>
        </w:tabs>
        <w:suppressAutoHyphens/>
        <w:rPr>
          <w:rFonts w:eastAsia="Calibri Light"/>
          <w:sz w:val="20"/>
          <w:szCs w:val="20"/>
        </w:rPr>
      </w:pPr>
      <w:r w:rsidRPr="00446B7F">
        <w:rPr>
          <w:rFonts w:eastAsia="Calibri Light"/>
          <w:sz w:val="20"/>
          <w:szCs w:val="20"/>
        </w:rPr>
        <w:t xml:space="preserve">- </w:t>
      </w:r>
      <w:r w:rsidRPr="00446B7F">
        <w:rPr>
          <w:rFonts w:eastAsia="Calibri Light"/>
          <w:b/>
          <w:bCs/>
          <w:sz w:val="20"/>
          <w:szCs w:val="20"/>
        </w:rPr>
        <w:t>ENVELOPE Nº 001 – HABILITAÇÃO DO GRUPO FORMAL</w:t>
      </w:r>
    </w:p>
    <w:p w:rsidR="00446B7F" w:rsidRPr="00446B7F" w:rsidRDefault="00446B7F" w:rsidP="00446B7F">
      <w:pPr>
        <w:tabs>
          <w:tab w:val="left" w:pos="567"/>
        </w:tabs>
        <w:suppressAutoHyphens/>
        <w:ind w:left="360"/>
        <w:rPr>
          <w:rFonts w:eastAsia="Calibri Light"/>
          <w:sz w:val="20"/>
          <w:szCs w:val="20"/>
        </w:rPr>
      </w:pPr>
      <w:r w:rsidRPr="00446B7F">
        <w:rPr>
          <w:rFonts w:eastAsia="Calibri Light"/>
          <w:sz w:val="20"/>
          <w:szCs w:val="20"/>
        </w:rPr>
        <w:t>O Grupo Formal deverá apresentar no Envelope nº 01, os documentos abaixo relacionados, sob pena de inabilitação:</w:t>
      </w:r>
    </w:p>
    <w:p w:rsidR="00446B7F" w:rsidRPr="00446B7F" w:rsidRDefault="00446B7F" w:rsidP="00446B7F">
      <w:pPr>
        <w:pStyle w:val="PargrafodaLista"/>
        <w:numPr>
          <w:ilvl w:val="0"/>
          <w:numId w:val="42"/>
        </w:numPr>
        <w:tabs>
          <w:tab w:val="left" w:pos="567"/>
        </w:tabs>
        <w:suppressAutoHyphens/>
        <w:rPr>
          <w:rFonts w:eastAsia="Calibri Light"/>
          <w:sz w:val="20"/>
          <w:szCs w:val="20"/>
        </w:rPr>
      </w:pPr>
      <w:r w:rsidRPr="00446B7F">
        <w:rPr>
          <w:rFonts w:eastAsia="Calibri Light"/>
          <w:sz w:val="20"/>
          <w:szCs w:val="20"/>
        </w:rPr>
        <w:t xml:space="preserve">Prova de inscrição no Cadastro Nacional de Pessoa Jurídica - CNPJ; </w:t>
      </w:r>
    </w:p>
    <w:p w:rsidR="00446B7F" w:rsidRPr="00446B7F" w:rsidRDefault="00446B7F" w:rsidP="00446B7F">
      <w:pPr>
        <w:pStyle w:val="PargrafodaLista"/>
        <w:numPr>
          <w:ilvl w:val="0"/>
          <w:numId w:val="42"/>
        </w:numPr>
        <w:tabs>
          <w:tab w:val="left" w:pos="567"/>
        </w:tabs>
        <w:suppressAutoHyphens/>
        <w:rPr>
          <w:rFonts w:eastAsia="Calibri Light"/>
          <w:sz w:val="20"/>
          <w:szCs w:val="20"/>
        </w:rPr>
      </w:pPr>
      <w:r w:rsidRPr="00446B7F">
        <w:rPr>
          <w:rFonts w:eastAsia="Calibri Light"/>
          <w:sz w:val="20"/>
          <w:szCs w:val="20"/>
        </w:rPr>
        <w:t xml:space="preserve">Extrato da DAP Jurídica para associações e cooperativas, emitido nos últimos 60 dias; </w:t>
      </w:r>
    </w:p>
    <w:p w:rsidR="00446B7F" w:rsidRPr="00446B7F" w:rsidRDefault="00446B7F" w:rsidP="00446B7F">
      <w:pPr>
        <w:pStyle w:val="PargrafodaLista"/>
        <w:numPr>
          <w:ilvl w:val="0"/>
          <w:numId w:val="42"/>
        </w:numPr>
        <w:tabs>
          <w:tab w:val="left" w:pos="567"/>
        </w:tabs>
        <w:suppressAutoHyphens/>
        <w:rPr>
          <w:rFonts w:eastAsia="Calibri Light"/>
          <w:sz w:val="20"/>
          <w:szCs w:val="20"/>
        </w:rPr>
      </w:pPr>
      <w:r w:rsidRPr="00446B7F">
        <w:rPr>
          <w:rFonts w:eastAsia="Calibri Light"/>
          <w:sz w:val="20"/>
          <w:szCs w:val="20"/>
        </w:rPr>
        <w:t xml:space="preserve">Prova de regularidade com a Fazenda Federal, relativa à Seguridade Social e ao Fundo de Garantia por Tempo de Serviço - FGTS; </w:t>
      </w:r>
    </w:p>
    <w:p w:rsidR="00446B7F" w:rsidRPr="00446B7F" w:rsidRDefault="00446B7F" w:rsidP="00446B7F">
      <w:pPr>
        <w:pStyle w:val="PargrafodaLista"/>
        <w:numPr>
          <w:ilvl w:val="0"/>
          <w:numId w:val="42"/>
        </w:numPr>
        <w:tabs>
          <w:tab w:val="left" w:pos="567"/>
        </w:tabs>
        <w:suppressAutoHyphens/>
        <w:rPr>
          <w:rFonts w:eastAsia="Calibri Light"/>
          <w:sz w:val="20"/>
          <w:szCs w:val="20"/>
        </w:rPr>
      </w:pPr>
      <w:r w:rsidRPr="00446B7F">
        <w:rPr>
          <w:rFonts w:eastAsia="Calibri Light"/>
          <w:sz w:val="20"/>
          <w:szCs w:val="20"/>
        </w:rPr>
        <w:t>Cópias do estatuto e ata de posse da atual diretoria da entidade registrada no órgão competente;</w:t>
      </w:r>
    </w:p>
    <w:p w:rsidR="00446B7F" w:rsidRPr="00446B7F" w:rsidRDefault="00446B7F" w:rsidP="00446B7F">
      <w:pPr>
        <w:pStyle w:val="PargrafodaLista"/>
        <w:numPr>
          <w:ilvl w:val="0"/>
          <w:numId w:val="42"/>
        </w:numPr>
        <w:tabs>
          <w:tab w:val="left" w:pos="567"/>
        </w:tabs>
        <w:suppressAutoHyphens/>
        <w:rPr>
          <w:rFonts w:eastAsia="Calibri Light"/>
          <w:sz w:val="20"/>
          <w:szCs w:val="20"/>
        </w:rPr>
      </w:pPr>
      <w:r w:rsidRPr="00446B7F">
        <w:rPr>
          <w:rFonts w:eastAsia="Calibri Light"/>
          <w:sz w:val="20"/>
          <w:szCs w:val="20"/>
        </w:rPr>
        <w:t xml:space="preserve">Projeto de Venda de Gêneros Alimentícios da Agricultura Familiar para Alimentação Escolar, assinado pelo seu representante legal; </w:t>
      </w:r>
    </w:p>
    <w:p w:rsidR="00446B7F" w:rsidRPr="00446B7F" w:rsidRDefault="00446B7F" w:rsidP="00446B7F">
      <w:pPr>
        <w:pStyle w:val="PargrafodaLista"/>
        <w:numPr>
          <w:ilvl w:val="0"/>
          <w:numId w:val="42"/>
        </w:numPr>
        <w:tabs>
          <w:tab w:val="left" w:pos="567"/>
        </w:tabs>
        <w:suppressAutoHyphens/>
        <w:rPr>
          <w:rFonts w:eastAsia="Calibri Light"/>
          <w:sz w:val="20"/>
          <w:szCs w:val="20"/>
        </w:rPr>
      </w:pPr>
      <w:r w:rsidRPr="00446B7F">
        <w:rPr>
          <w:rFonts w:eastAsia="Calibri Light"/>
          <w:sz w:val="20"/>
          <w:szCs w:val="20"/>
        </w:rPr>
        <w:t xml:space="preserve">Declaração de que os gêneros alimentícios a serem entregues são produzidos pelos associados/cooperados; </w:t>
      </w:r>
    </w:p>
    <w:p w:rsidR="00446B7F" w:rsidRPr="00446B7F" w:rsidRDefault="00446B7F" w:rsidP="00446B7F">
      <w:pPr>
        <w:pStyle w:val="PargrafodaLista"/>
        <w:numPr>
          <w:ilvl w:val="0"/>
          <w:numId w:val="42"/>
        </w:numPr>
        <w:tabs>
          <w:tab w:val="left" w:pos="567"/>
        </w:tabs>
        <w:suppressAutoHyphens/>
        <w:rPr>
          <w:rFonts w:eastAsia="Calibri Light"/>
          <w:sz w:val="20"/>
          <w:szCs w:val="20"/>
        </w:rPr>
      </w:pPr>
      <w:r w:rsidRPr="00446B7F">
        <w:rPr>
          <w:rFonts w:eastAsia="Calibri Light"/>
          <w:sz w:val="20"/>
          <w:szCs w:val="20"/>
        </w:rPr>
        <w:t xml:space="preserve">Declaração do seu representante legal de responsabilidade pelo controle do atendimento do limite individual de venda de seus cooperados/associados; </w:t>
      </w:r>
    </w:p>
    <w:p w:rsidR="00446B7F" w:rsidRPr="00446B7F" w:rsidRDefault="00446B7F" w:rsidP="00446B7F">
      <w:pPr>
        <w:pStyle w:val="PargrafodaLista"/>
        <w:numPr>
          <w:ilvl w:val="0"/>
          <w:numId w:val="42"/>
        </w:numPr>
        <w:tabs>
          <w:tab w:val="left" w:pos="567"/>
        </w:tabs>
        <w:suppressAutoHyphens/>
        <w:rPr>
          <w:rFonts w:eastAsia="Calibri Light"/>
          <w:sz w:val="20"/>
          <w:szCs w:val="20"/>
        </w:rPr>
      </w:pPr>
      <w:r w:rsidRPr="00446B7F">
        <w:rPr>
          <w:rFonts w:eastAsia="Calibri Light"/>
          <w:sz w:val="20"/>
          <w:szCs w:val="20"/>
        </w:rPr>
        <w:t>Prova de atendimento de requisitos higiênico-sanitários previstos em normativas específicas.</w:t>
      </w:r>
    </w:p>
    <w:p w:rsidR="00446B7F" w:rsidRPr="00446B7F" w:rsidRDefault="00446B7F" w:rsidP="00446B7F">
      <w:pPr>
        <w:tabs>
          <w:tab w:val="left" w:pos="567"/>
        </w:tabs>
        <w:suppressAutoHyphens/>
        <w:ind w:left="360"/>
        <w:rPr>
          <w:rFonts w:eastAsia="Calibri Light"/>
          <w:sz w:val="20"/>
          <w:szCs w:val="20"/>
        </w:rPr>
      </w:pPr>
    </w:p>
    <w:p w:rsidR="00446B7F" w:rsidRPr="00446B7F" w:rsidRDefault="00446B7F" w:rsidP="00446B7F">
      <w:pPr>
        <w:pStyle w:val="PargrafodaLista"/>
        <w:numPr>
          <w:ilvl w:val="1"/>
          <w:numId w:val="37"/>
        </w:numPr>
        <w:tabs>
          <w:tab w:val="left" w:pos="284"/>
        </w:tabs>
        <w:suppressAutoHyphens/>
        <w:rPr>
          <w:rFonts w:eastAsia="Calibri Light"/>
          <w:sz w:val="20"/>
          <w:szCs w:val="20"/>
        </w:rPr>
      </w:pPr>
      <w:r w:rsidRPr="00446B7F">
        <w:rPr>
          <w:rFonts w:eastAsia="Calibri Light"/>
          <w:sz w:val="20"/>
          <w:szCs w:val="20"/>
        </w:rPr>
        <w:t xml:space="preserve">- </w:t>
      </w:r>
      <w:r w:rsidRPr="00446B7F">
        <w:rPr>
          <w:rFonts w:eastAsia="Calibri Light"/>
          <w:b/>
          <w:bCs/>
          <w:sz w:val="20"/>
          <w:szCs w:val="20"/>
        </w:rPr>
        <w:t>ENVELOPE Nº 002 – PROJETO DE VENDA</w:t>
      </w:r>
      <w:r w:rsidRPr="00446B7F">
        <w:rPr>
          <w:rFonts w:eastAsia="Calibri Light"/>
          <w:sz w:val="20"/>
          <w:szCs w:val="20"/>
        </w:rPr>
        <w:t xml:space="preserve"> </w:t>
      </w:r>
    </w:p>
    <w:p w:rsidR="00446B7F" w:rsidRPr="00446B7F" w:rsidRDefault="00446B7F" w:rsidP="00446B7F">
      <w:pPr>
        <w:tabs>
          <w:tab w:val="left" w:pos="567"/>
        </w:tabs>
        <w:suppressAutoHyphens/>
        <w:ind w:left="360"/>
        <w:rPr>
          <w:rFonts w:eastAsia="Calibri Light"/>
          <w:sz w:val="20"/>
          <w:szCs w:val="20"/>
        </w:rPr>
      </w:pPr>
      <w:r w:rsidRPr="00446B7F">
        <w:rPr>
          <w:rFonts w:eastAsia="Calibri Light"/>
          <w:sz w:val="20"/>
          <w:szCs w:val="20"/>
        </w:rPr>
        <w:t>No envelope nº 002 os fornecedores Individuais, Grupos Informais ou Grupos Formais deverão apresentar o Projeto de Venda de Gêneros Alimentícios da Agricultura Familiar conforme Anexo VII da Resolução 06/2020. Os projetos de venda a serem contratados serão selecionados conforme critérios estabelecidos pelo art. 30 da Resolução do FNDE que dispõe sobre o PNAE.</w:t>
      </w:r>
    </w:p>
    <w:p w:rsidR="00446B7F" w:rsidRPr="00446B7F" w:rsidRDefault="00446B7F" w:rsidP="00446B7F">
      <w:pPr>
        <w:tabs>
          <w:tab w:val="left" w:pos="567"/>
        </w:tabs>
        <w:suppressAutoHyphens/>
        <w:ind w:left="360"/>
        <w:rPr>
          <w:rFonts w:eastAsia="Calibri Light"/>
          <w:sz w:val="20"/>
          <w:szCs w:val="20"/>
        </w:rPr>
      </w:pPr>
    </w:p>
    <w:p w:rsidR="00446B7F" w:rsidRPr="00446B7F" w:rsidRDefault="00446B7F" w:rsidP="00446B7F">
      <w:pPr>
        <w:pStyle w:val="PargrafodaLista"/>
        <w:numPr>
          <w:ilvl w:val="0"/>
          <w:numId w:val="37"/>
        </w:numPr>
        <w:rPr>
          <w:b/>
          <w:bCs/>
          <w:sz w:val="20"/>
          <w:szCs w:val="20"/>
          <w:u w:val="single"/>
        </w:rPr>
      </w:pPr>
      <w:r w:rsidRPr="00446B7F">
        <w:rPr>
          <w:b/>
          <w:bCs/>
          <w:sz w:val="20"/>
          <w:szCs w:val="20"/>
          <w:u w:val="single"/>
        </w:rPr>
        <w:t>Estimativas do valor da contratação</w:t>
      </w:r>
    </w:p>
    <w:p w:rsidR="00446B7F" w:rsidRPr="00446B7F" w:rsidRDefault="00446B7F" w:rsidP="00446B7F">
      <w:pPr>
        <w:rPr>
          <w:sz w:val="20"/>
          <w:szCs w:val="20"/>
        </w:rPr>
      </w:pPr>
    </w:p>
    <w:p w:rsidR="00446B7F" w:rsidRPr="00446B7F" w:rsidRDefault="00446B7F" w:rsidP="00446B7F">
      <w:pPr>
        <w:rPr>
          <w:sz w:val="20"/>
          <w:szCs w:val="20"/>
        </w:rPr>
      </w:pPr>
      <w:r w:rsidRPr="00446B7F">
        <w:rPr>
          <w:sz w:val="20"/>
          <w:szCs w:val="20"/>
        </w:rPr>
        <w:t>10.1.</w:t>
      </w:r>
      <w:r w:rsidRPr="00446B7F">
        <w:rPr>
          <w:sz w:val="20"/>
          <w:szCs w:val="20"/>
        </w:rPr>
        <w:tab/>
        <w:t>O custo estimado total da contratação é de R$ 146.568,90 (cento e quarenta e seis mil, quinhentos e sessenta e oito reais e noventa centavos).</w:t>
      </w:r>
    </w:p>
    <w:p w:rsidR="00446B7F" w:rsidRPr="00446B7F" w:rsidRDefault="00446B7F" w:rsidP="00446B7F">
      <w:pPr>
        <w:rPr>
          <w:sz w:val="20"/>
          <w:szCs w:val="20"/>
        </w:rPr>
      </w:pPr>
    </w:p>
    <w:p w:rsidR="00446B7F" w:rsidRPr="00446B7F" w:rsidRDefault="00446B7F" w:rsidP="00446B7F">
      <w:pPr>
        <w:pStyle w:val="PargrafodaLista"/>
        <w:numPr>
          <w:ilvl w:val="0"/>
          <w:numId w:val="37"/>
        </w:numPr>
        <w:rPr>
          <w:b/>
          <w:bCs/>
          <w:sz w:val="20"/>
          <w:szCs w:val="20"/>
          <w:u w:val="single"/>
        </w:rPr>
      </w:pPr>
      <w:r w:rsidRPr="00446B7F">
        <w:rPr>
          <w:b/>
          <w:bCs/>
          <w:sz w:val="20"/>
          <w:szCs w:val="20"/>
          <w:u w:val="single"/>
        </w:rPr>
        <w:t>Adequação orçamentária</w:t>
      </w:r>
    </w:p>
    <w:p w:rsidR="00446B7F" w:rsidRPr="00446B7F" w:rsidRDefault="00446B7F" w:rsidP="00446B7F">
      <w:pPr>
        <w:rPr>
          <w:b/>
          <w:bCs/>
          <w:sz w:val="20"/>
          <w:szCs w:val="20"/>
          <w:u w:val="single"/>
        </w:rPr>
      </w:pPr>
    </w:p>
    <w:p w:rsidR="00446B7F" w:rsidRPr="00446B7F" w:rsidRDefault="00446B7F" w:rsidP="00446B7F">
      <w:pPr>
        <w:rPr>
          <w:i/>
          <w:iCs/>
          <w:sz w:val="20"/>
          <w:szCs w:val="20"/>
        </w:rPr>
      </w:pPr>
      <w:r w:rsidRPr="00446B7F">
        <w:rPr>
          <w:sz w:val="20"/>
          <w:szCs w:val="20"/>
        </w:rPr>
        <w:t>11.1.</w:t>
      </w:r>
      <w:r w:rsidRPr="00446B7F">
        <w:rPr>
          <w:sz w:val="20"/>
          <w:szCs w:val="20"/>
        </w:rPr>
        <w:tab/>
        <w:t xml:space="preserve">As despesas decorrentes da presente contratação correrão à conta de recursos específicos consignados no orçamento do Município na seguinte dotação: </w:t>
      </w:r>
      <w:r w:rsidRPr="00446B7F">
        <w:rPr>
          <w:i/>
          <w:iCs/>
          <w:sz w:val="20"/>
          <w:szCs w:val="20"/>
        </w:rPr>
        <w:t>Fichas 165, 293, 464/ Fontes 550 e 552 / CO: 00</w:t>
      </w:r>
    </w:p>
    <w:p w:rsidR="00446B7F" w:rsidRPr="00446B7F" w:rsidRDefault="00446B7F" w:rsidP="00446B7F">
      <w:pPr>
        <w:rPr>
          <w:sz w:val="20"/>
          <w:szCs w:val="20"/>
        </w:rPr>
      </w:pPr>
    </w:p>
    <w:p w:rsidR="00446B7F" w:rsidRPr="00446B7F" w:rsidRDefault="00446B7F" w:rsidP="00446B7F">
      <w:pPr>
        <w:rPr>
          <w:sz w:val="20"/>
          <w:szCs w:val="20"/>
        </w:rPr>
      </w:pPr>
      <w:r w:rsidRPr="00446B7F">
        <w:rPr>
          <w:sz w:val="20"/>
          <w:szCs w:val="20"/>
        </w:rPr>
        <w:t>Lagoa Formosa, 23 de dezembro de 2025.</w:t>
      </w:r>
    </w:p>
    <w:p w:rsidR="00446B7F" w:rsidRPr="00446B7F" w:rsidRDefault="00446B7F" w:rsidP="00446B7F">
      <w:pPr>
        <w:rPr>
          <w:sz w:val="20"/>
          <w:szCs w:val="20"/>
        </w:rPr>
      </w:pPr>
    </w:p>
    <w:p w:rsidR="00446B7F" w:rsidRPr="00446B7F" w:rsidRDefault="00446B7F" w:rsidP="00446B7F">
      <w:pPr>
        <w:jc w:val="center"/>
        <w:rPr>
          <w:sz w:val="20"/>
          <w:szCs w:val="20"/>
        </w:rPr>
      </w:pPr>
      <w:r w:rsidRPr="00446B7F">
        <w:rPr>
          <w:sz w:val="20"/>
          <w:szCs w:val="20"/>
        </w:rPr>
        <w:t>__________________________________</w:t>
      </w:r>
    </w:p>
    <w:p w:rsidR="00446B7F" w:rsidRPr="00446B7F" w:rsidRDefault="00446B7F" w:rsidP="00446B7F">
      <w:pPr>
        <w:jc w:val="center"/>
        <w:rPr>
          <w:sz w:val="20"/>
          <w:szCs w:val="20"/>
        </w:rPr>
      </w:pPr>
      <w:r w:rsidRPr="00446B7F">
        <w:rPr>
          <w:sz w:val="20"/>
          <w:szCs w:val="20"/>
        </w:rPr>
        <w:t>Sônia Braga dos Santos Souza</w:t>
      </w:r>
    </w:p>
    <w:p w:rsidR="00446B7F" w:rsidRPr="00446B7F" w:rsidRDefault="00446B7F" w:rsidP="00446B7F">
      <w:pPr>
        <w:jc w:val="center"/>
        <w:rPr>
          <w:sz w:val="20"/>
          <w:szCs w:val="20"/>
        </w:rPr>
      </w:pPr>
      <w:r w:rsidRPr="00446B7F">
        <w:rPr>
          <w:sz w:val="20"/>
          <w:szCs w:val="20"/>
        </w:rPr>
        <w:t>Coordenador de Setor</w:t>
      </w:r>
    </w:p>
    <w:p w:rsidR="00897E53" w:rsidRPr="00446B7F" w:rsidRDefault="00897E53" w:rsidP="00446B7F">
      <w:pPr>
        <w:rPr>
          <w:b/>
          <w:color w:val="000000" w:themeColor="text1"/>
          <w:sz w:val="20"/>
          <w:szCs w:val="20"/>
        </w:rPr>
      </w:pPr>
    </w:p>
    <w:p w:rsidR="00897E53" w:rsidRPr="00446B7F" w:rsidRDefault="00897E53" w:rsidP="002425EB">
      <w:pPr>
        <w:rPr>
          <w:b/>
          <w:bCs/>
          <w:color w:val="000000" w:themeColor="text1"/>
          <w:sz w:val="20"/>
          <w:szCs w:val="20"/>
        </w:rPr>
      </w:pPr>
    </w:p>
    <w:p w:rsidR="00897E53" w:rsidRPr="00446B7F" w:rsidRDefault="007D0DB5" w:rsidP="00446B7F">
      <w:pPr>
        <w:jc w:val="center"/>
        <w:rPr>
          <w:b/>
          <w:color w:val="000000" w:themeColor="text1"/>
          <w:sz w:val="20"/>
          <w:szCs w:val="20"/>
        </w:rPr>
      </w:pPr>
      <w:r w:rsidRPr="00446B7F">
        <w:rPr>
          <w:b/>
          <w:color w:val="000000" w:themeColor="text1"/>
          <w:sz w:val="20"/>
          <w:szCs w:val="20"/>
        </w:rPr>
        <w:lastRenderedPageBreak/>
        <w:t>ANEXO II – Minuta do Contrato XXX/202</w:t>
      </w:r>
      <w:r w:rsidR="00446B7F">
        <w:rPr>
          <w:b/>
          <w:color w:val="000000" w:themeColor="text1"/>
          <w:sz w:val="20"/>
          <w:szCs w:val="20"/>
        </w:rPr>
        <w:t>6</w:t>
      </w:r>
    </w:p>
    <w:p w:rsidR="00897E53" w:rsidRPr="00446B7F" w:rsidRDefault="007D0DB5" w:rsidP="00446B7F">
      <w:pPr>
        <w:jc w:val="center"/>
        <w:rPr>
          <w:b/>
          <w:bCs/>
          <w:color w:val="000000" w:themeColor="text1"/>
          <w:sz w:val="20"/>
          <w:szCs w:val="20"/>
        </w:rPr>
      </w:pPr>
      <w:r w:rsidRPr="00446B7F">
        <w:rPr>
          <w:b/>
          <w:bCs/>
          <w:color w:val="000000" w:themeColor="text1"/>
          <w:sz w:val="20"/>
          <w:szCs w:val="20"/>
        </w:rPr>
        <w:t xml:space="preserve">Inexigibilidade por Credenciamento / Chamada </w:t>
      </w:r>
      <w:proofErr w:type="gramStart"/>
      <w:r w:rsidRPr="00446B7F">
        <w:rPr>
          <w:b/>
          <w:bCs/>
          <w:color w:val="000000" w:themeColor="text1"/>
          <w:sz w:val="20"/>
          <w:szCs w:val="20"/>
        </w:rPr>
        <w:t>Pública  nº</w:t>
      </w:r>
      <w:proofErr w:type="gramEnd"/>
      <w:r w:rsidRPr="00446B7F">
        <w:rPr>
          <w:b/>
          <w:bCs/>
          <w:color w:val="000000" w:themeColor="text1"/>
          <w:sz w:val="20"/>
          <w:szCs w:val="20"/>
        </w:rPr>
        <w:t xml:space="preserve"> 0</w:t>
      </w:r>
      <w:r w:rsidR="00F41FBA" w:rsidRPr="00446B7F">
        <w:rPr>
          <w:b/>
          <w:bCs/>
          <w:color w:val="000000" w:themeColor="text1"/>
          <w:sz w:val="20"/>
          <w:szCs w:val="20"/>
        </w:rPr>
        <w:t>XX</w:t>
      </w:r>
      <w:r w:rsidRPr="00446B7F">
        <w:rPr>
          <w:b/>
          <w:bCs/>
          <w:color w:val="000000" w:themeColor="text1"/>
          <w:sz w:val="20"/>
          <w:szCs w:val="20"/>
        </w:rPr>
        <w:t>/202</w:t>
      </w:r>
      <w:r w:rsidR="00F41FBA" w:rsidRPr="00446B7F">
        <w:rPr>
          <w:b/>
          <w:bCs/>
          <w:color w:val="000000" w:themeColor="text1"/>
          <w:sz w:val="20"/>
          <w:szCs w:val="20"/>
        </w:rPr>
        <w:t>6</w:t>
      </w:r>
    </w:p>
    <w:p w:rsidR="00897E53" w:rsidRPr="00446B7F" w:rsidRDefault="007D0DB5" w:rsidP="00446B7F">
      <w:pPr>
        <w:jc w:val="center"/>
        <w:rPr>
          <w:b/>
          <w:bCs/>
          <w:color w:val="000000" w:themeColor="text1"/>
          <w:sz w:val="20"/>
          <w:szCs w:val="20"/>
        </w:rPr>
      </w:pPr>
      <w:r w:rsidRPr="00446B7F">
        <w:rPr>
          <w:b/>
          <w:bCs/>
          <w:color w:val="000000" w:themeColor="text1"/>
          <w:sz w:val="20"/>
          <w:szCs w:val="20"/>
        </w:rPr>
        <w:t xml:space="preserve">Processo </w:t>
      </w:r>
      <w:proofErr w:type="gramStart"/>
      <w:r w:rsidRPr="00446B7F">
        <w:rPr>
          <w:b/>
          <w:bCs/>
          <w:color w:val="000000" w:themeColor="text1"/>
          <w:sz w:val="20"/>
          <w:szCs w:val="20"/>
        </w:rPr>
        <w:t>Licitatório  nº</w:t>
      </w:r>
      <w:proofErr w:type="gramEnd"/>
      <w:r w:rsidRPr="00446B7F">
        <w:rPr>
          <w:b/>
          <w:bCs/>
          <w:color w:val="000000" w:themeColor="text1"/>
          <w:sz w:val="20"/>
          <w:szCs w:val="20"/>
        </w:rPr>
        <w:t xml:space="preserve"> 0</w:t>
      </w:r>
      <w:r w:rsidR="00F41FBA" w:rsidRPr="00446B7F">
        <w:rPr>
          <w:b/>
          <w:bCs/>
          <w:color w:val="000000" w:themeColor="text1"/>
          <w:sz w:val="20"/>
          <w:szCs w:val="20"/>
        </w:rPr>
        <w:t>XX</w:t>
      </w:r>
      <w:r w:rsidRPr="00446B7F">
        <w:rPr>
          <w:b/>
          <w:bCs/>
          <w:color w:val="000000" w:themeColor="text1"/>
          <w:sz w:val="20"/>
          <w:szCs w:val="20"/>
        </w:rPr>
        <w:t>/202</w:t>
      </w:r>
      <w:r w:rsidR="00446B7F">
        <w:rPr>
          <w:b/>
          <w:bCs/>
          <w:color w:val="000000" w:themeColor="text1"/>
          <w:sz w:val="20"/>
          <w:szCs w:val="20"/>
        </w:rPr>
        <w:t>6</w:t>
      </w:r>
    </w:p>
    <w:p w:rsidR="00897E53" w:rsidRPr="00446B7F" w:rsidRDefault="007D0DB5" w:rsidP="00446B7F">
      <w:pPr>
        <w:pStyle w:val="Ttulo10"/>
        <w:tabs>
          <w:tab w:val="left" w:pos="4875"/>
        </w:tabs>
        <w:ind w:left="0" w:firstLine="0"/>
        <w:rPr>
          <w:rFonts w:ascii="Arial" w:hAnsi="Arial" w:cs="Arial"/>
          <w:color w:val="000000" w:themeColor="text1"/>
          <w:sz w:val="20"/>
          <w:szCs w:val="20"/>
        </w:rPr>
      </w:pPr>
      <w:r w:rsidRPr="00446B7F">
        <w:rPr>
          <w:rFonts w:ascii="Arial" w:hAnsi="Arial" w:cs="Arial"/>
          <w:color w:val="000000" w:themeColor="text1"/>
          <w:sz w:val="20"/>
          <w:szCs w:val="20"/>
        </w:rPr>
        <w:tab/>
      </w:r>
    </w:p>
    <w:p w:rsidR="00897E53" w:rsidRPr="00446B7F" w:rsidRDefault="007D0DB5" w:rsidP="00446B7F">
      <w:pPr>
        <w:ind w:left="3969"/>
        <w:rPr>
          <w:b/>
          <w:color w:val="000000" w:themeColor="text1"/>
          <w:sz w:val="20"/>
          <w:szCs w:val="20"/>
        </w:rPr>
      </w:pPr>
      <w:r w:rsidRPr="00446B7F">
        <w:rPr>
          <w:color w:val="000000" w:themeColor="text1"/>
          <w:sz w:val="20"/>
          <w:szCs w:val="20"/>
        </w:rPr>
        <w:t xml:space="preserve">CONTRATO QUE ENTRE SI FAZEM O </w:t>
      </w:r>
      <w:r w:rsidRPr="00446B7F">
        <w:rPr>
          <w:b/>
          <w:bCs/>
          <w:color w:val="000000" w:themeColor="text1"/>
          <w:sz w:val="20"/>
          <w:szCs w:val="20"/>
        </w:rPr>
        <w:t>MUNICÍPIO DE LAGOA FORMOSA</w:t>
      </w:r>
      <w:r w:rsidRPr="00446B7F">
        <w:rPr>
          <w:color w:val="000000" w:themeColor="text1"/>
          <w:sz w:val="20"/>
          <w:szCs w:val="20"/>
        </w:rPr>
        <w:t xml:space="preserve">, ESTADO DE MINAS GERAIS </w:t>
      </w:r>
      <w:proofErr w:type="gramStart"/>
      <w:r w:rsidRPr="00446B7F">
        <w:rPr>
          <w:color w:val="000000" w:themeColor="text1"/>
          <w:sz w:val="20"/>
          <w:szCs w:val="20"/>
        </w:rPr>
        <w:t xml:space="preserve">E  </w:t>
      </w:r>
      <w:r w:rsidRPr="00446B7F">
        <w:rPr>
          <w:b/>
          <w:color w:val="000000" w:themeColor="text1"/>
          <w:sz w:val="20"/>
          <w:szCs w:val="20"/>
        </w:rPr>
        <w:t>XXXXXXXXXXXXXXXXXXXX</w:t>
      </w:r>
      <w:proofErr w:type="gramEnd"/>
    </w:p>
    <w:p w:rsidR="00897E53" w:rsidRPr="00446B7F" w:rsidRDefault="00897E53" w:rsidP="00446B7F">
      <w:pPr>
        <w:ind w:left="3969"/>
        <w:rPr>
          <w:color w:val="000000" w:themeColor="text1"/>
          <w:sz w:val="20"/>
          <w:szCs w:val="20"/>
        </w:rPr>
      </w:pPr>
    </w:p>
    <w:p w:rsidR="00897E53" w:rsidRPr="00446B7F" w:rsidRDefault="007D0DB5" w:rsidP="00446B7F">
      <w:pPr>
        <w:pStyle w:val="Corpodetexto"/>
        <w:ind w:right="1"/>
        <w:rPr>
          <w:color w:val="000000" w:themeColor="text1"/>
          <w:sz w:val="20"/>
          <w:szCs w:val="20"/>
        </w:rPr>
      </w:pPr>
      <w:r w:rsidRPr="00446B7F">
        <w:rPr>
          <w:color w:val="000000" w:themeColor="text1"/>
          <w:sz w:val="20"/>
          <w:szCs w:val="20"/>
        </w:rPr>
        <w:t xml:space="preserve">Contrato que entre si fazem o MUNICIPIO DE LAGOA FORMOSA, Estado de Minas Gerais, CNPJ 18.602.078/0001-41, situada à Praça Dona Filomena, 02 - Centro – Lagoa Formosa, Estado de Minas Gerais, denominada CONTRATANTE, neste ato representada pelo Prefeito Municipal, Sr. José Wilson Amorim, e XXXXXXXXXXXXXXXXXXXXX, CPF nº XXXXXXXXXXXXXXXXXXX, residente à XXXXXXXXXXXXXXXXX, denominada CONTRATADA, inscrito no CPF nº. XXX.XXX.XXX-XX, de conformidade com Inexigibilidade por Credenciamento/Chamada Pública </w:t>
      </w:r>
      <w:proofErr w:type="spellStart"/>
      <w:r w:rsidRPr="00446B7F">
        <w:rPr>
          <w:color w:val="000000" w:themeColor="text1"/>
          <w:sz w:val="20"/>
          <w:szCs w:val="20"/>
        </w:rPr>
        <w:t>xxxx</w:t>
      </w:r>
      <w:proofErr w:type="spellEnd"/>
      <w:r w:rsidRPr="00446B7F">
        <w:rPr>
          <w:color w:val="000000" w:themeColor="text1"/>
          <w:sz w:val="20"/>
          <w:szCs w:val="20"/>
        </w:rPr>
        <w:t>/202</w:t>
      </w:r>
      <w:r w:rsidR="00F41FBA" w:rsidRPr="00446B7F">
        <w:rPr>
          <w:color w:val="000000" w:themeColor="text1"/>
          <w:sz w:val="20"/>
          <w:szCs w:val="20"/>
        </w:rPr>
        <w:t>6</w:t>
      </w:r>
      <w:r w:rsidRPr="00446B7F">
        <w:rPr>
          <w:color w:val="000000" w:themeColor="text1"/>
          <w:sz w:val="20"/>
          <w:szCs w:val="20"/>
        </w:rPr>
        <w:t xml:space="preserve">, julgado dia </w:t>
      </w:r>
      <w:proofErr w:type="spellStart"/>
      <w:r w:rsidRPr="00446B7F">
        <w:rPr>
          <w:color w:val="000000" w:themeColor="text1"/>
          <w:sz w:val="20"/>
          <w:szCs w:val="20"/>
        </w:rPr>
        <w:t>xx</w:t>
      </w:r>
      <w:proofErr w:type="spellEnd"/>
      <w:r w:rsidRPr="00446B7F">
        <w:rPr>
          <w:color w:val="000000" w:themeColor="text1"/>
          <w:sz w:val="20"/>
          <w:szCs w:val="20"/>
        </w:rPr>
        <w:t xml:space="preserve"> de </w:t>
      </w:r>
      <w:proofErr w:type="spellStart"/>
      <w:r w:rsidRPr="00446B7F">
        <w:rPr>
          <w:color w:val="000000" w:themeColor="text1"/>
          <w:sz w:val="20"/>
          <w:szCs w:val="20"/>
        </w:rPr>
        <w:t>xxxxxxxx</w:t>
      </w:r>
      <w:proofErr w:type="spellEnd"/>
      <w:r w:rsidRPr="00446B7F">
        <w:rPr>
          <w:color w:val="000000" w:themeColor="text1"/>
          <w:sz w:val="20"/>
          <w:szCs w:val="20"/>
        </w:rPr>
        <w:t xml:space="preserve"> de 202</w:t>
      </w:r>
      <w:r w:rsidR="00F41FBA" w:rsidRPr="00446B7F">
        <w:rPr>
          <w:color w:val="000000" w:themeColor="text1"/>
          <w:sz w:val="20"/>
          <w:szCs w:val="20"/>
        </w:rPr>
        <w:t>6</w:t>
      </w:r>
      <w:r w:rsidRPr="00446B7F">
        <w:rPr>
          <w:color w:val="000000" w:themeColor="text1"/>
          <w:sz w:val="20"/>
          <w:szCs w:val="20"/>
        </w:rPr>
        <w:t>, mediante as seguintes cláusulas e condições;</w:t>
      </w:r>
    </w:p>
    <w:p w:rsidR="00897E53" w:rsidRPr="00446B7F" w:rsidRDefault="007D0DB5" w:rsidP="00446B7F">
      <w:pPr>
        <w:pStyle w:val="Ttulo1"/>
        <w:keepNext w:val="0"/>
        <w:keepLines w:val="0"/>
        <w:widowControl w:val="0"/>
        <w:numPr>
          <w:ilvl w:val="0"/>
          <w:numId w:val="11"/>
        </w:numPr>
        <w:tabs>
          <w:tab w:val="left" w:pos="644"/>
        </w:tabs>
        <w:spacing w:before="0"/>
        <w:ind w:left="0" w:right="1" w:firstLine="0"/>
        <w:rPr>
          <w:rFonts w:ascii="Arial" w:hAnsi="Arial" w:cs="Arial"/>
          <w:color w:val="000000" w:themeColor="text1"/>
          <w:sz w:val="20"/>
          <w:szCs w:val="20"/>
        </w:rPr>
      </w:pPr>
      <w:r w:rsidRPr="00446B7F">
        <w:rPr>
          <w:rFonts w:ascii="Arial" w:hAnsi="Arial" w:cs="Arial"/>
          <w:color w:val="000000" w:themeColor="text1"/>
          <w:sz w:val="20"/>
          <w:szCs w:val="20"/>
        </w:rPr>
        <w:t>CLÁUSULA PRIMEIRA - DOS FUNDAMENTOS E NORMAS DE EXECUÇÃO</w:t>
      </w:r>
    </w:p>
    <w:p w:rsidR="00897E53" w:rsidRPr="00446B7F" w:rsidRDefault="007D0DB5" w:rsidP="00446B7F">
      <w:pPr>
        <w:pStyle w:val="PargrafodaLista"/>
        <w:widowControl w:val="0"/>
        <w:numPr>
          <w:ilvl w:val="1"/>
          <w:numId w:val="11"/>
        </w:numPr>
        <w:tabs>
          <w:tab w:val="left" w:pos="611"/>
        </w:tabs>
        <w:spacing w:before="3"/>
        <w:ind w:left="0" w:right="1" w:firstLine="0"/>
        <w:contextualSpacing w:val="0"/>
        <w:rPr>
          <w:color w:val="000000" w:themeColor="text1"/>
          <w:sz w:val="20"/>
          <w:szCs w:val="20"/>
        </w:rPr>
      </w:pPr>
      <w:r w:rsidRPr="00446B7F">
        <w:rPr>
          <w:color w:val="000000" w:themeColor="text1"/>
          <w:sz w:val="20"/>
          <w:szCs w:val="20"/>
        </w:rPr>
        <w:t xml:space="preserve">- O presente instrumento contratual decorre da Licitação Inexigibilidade por Credenciamento/Chamada Pública </w:t>
      </w:r>
      <w:proofErr w:type="spellStart"/>
      <w:r w:rsidRPr="00446B7F">
        <w:rPr>
          <w:color w:val="000000" w:themeColor="text1"/>
          <w:sz w:val="20"/>
          <w:szCs w:val="20"/>
        </w:rPr>
        <w:t>xxxx</w:t>
      </w:r>
      <w:proofErr w:type="spellEnd"/>
      <w:r w:rsidRPr="00446B7F">
        <w:rPr>
          <w:color w:val="000000" w:themeColor="text1"/>
          <w:sz w:val="20"/>
          <w:szCs w:val="20"/>
        </w:rPr>
        <w:t>/202</w:t>
      </w:r>
      <w:r w:rsidR="00F41FBA" w:rsidRPr="00446B7F">
        <w:rPr>
          <w:color w:val="000000" w:themeColor="text1"/>
          <w:sz w:val="20"/>
          <w:szCs w:val="20"/>
        </w:rPr>
        <w:t>6</w:t>
      </w:r>
      <w:r w:rsidRPr="00446B7F">
        <w:rPr>
          <w:color w:val="000000" w:themeColor="text1"/>
          <w:sz w:val="20"/>
          <w:szCs w:val="20"/>
        </w:rPr>
        <w:t>, homologada em XX de XXXXXXX de 202</w:t>
      </w:r>
      <w:r w:rsidR="00F41FBA" w:rsidRPr="00446B7F">
        <w:rPr>
          <w:color w:val="000000" w:themeColor="text1"/>
          <w:sz w:val="20"/>
          <w:szCs w:val="20"/>
        </w:rPr>
        <w:t>6</w:t>
      </w:r>
      <w:r w:rsidRPr="00446B7F">
        <w:rPr>
          <w:color w:val="000000" w:themeColor="text1"/>
          <w:sz w:val="20"/>
          <w:szCs w:val="20"/>
        </w:rPr>
        <w:t xml:space="preserve"> por ato do Chefe do Executivo Municipal, de acordo com a Lei nº 14.133 de 1º de Abril de 2021, Lei Complementar nº 123 de 14 de Dezembro de 2006, Lei Complementar nº 147 de 07 de Agosto de 2014, Decreto Municipal nº 737, de 1º de abril de 2023 que regulamenta a celebração de contratos no âmbito municipal, Decreto Municipal Nº 735/2023, de 25 de março de 2023 que estabelece os critérios de enquadramento dos bens de consumo nas categorias comum e de luxo.</w:t>
      </w:r>
    </w:p>
    <w:p w:rsidR="00897E53" w:rsidRPr="00446B7F" w:rsidRDefault="007D0DB5" w:rsidP="00446B7F">
      <w:pPr>
        <w:pStyle w:val="PargrafodaLista"/>
        <w:widowControl w:val="0"/>
        <w:numPr>
          <w:ilvl w:val="1"/>
          <w:numId w:val="11"/>
        </w:numPr>
        <w:tabs>
          <w:tab w:val="left" w:pos="625"/>
        </w:tabs>
        <w:ind w:left="0" w:right="1" w:firstLine="0"/>
        <w:contextualSpacing w:val="0"/>
        <w:rPr>
          <w:color w:val="000000" w:themeColor="text1"/>
          <w:sz w:val="20"/>
          <w:szCs w:val="20"/>
        </w:rPr>
      </w:pPr>
      <w:r w:rsidRPr="00446B7F">
        <w:rPr>
          <w:color w:val="000000" w:themeColor="text1"/>
          <w:sz w:val="20"/>
          <w:szCs w:val="20"/>
        </w:rPr>
        <w:t>- Os Casos omissos serão resolvidos de acordo com o disposto nas Leis supramencionadas e segundos os princípios gerais de Direito Administrativo e subsidiariamente de Direito Privado, em benefício do interesse público;</w:t>
      </w:r>
    </w:p>
    <w:p w:rsidR="00897E53" w:rsidRPr="00446B7F" w:rsidRDefault="007D0DB5" w:rsidP="00446B7F">
      <w:pPr>
        <w:pStyle w:val="PargrafodaLista"/>
        <w:widowControl w:val="0"/>
        <w:numPr>
          <w:ilvl w:val="1"/>
          <w:numId w:val="11"/>
        </w:numPr>
        <w:tabs>
          <w:tab w:val="left" w:pos="632"/>
        </w:tabs>
        <w:ind w:left="0" w:right="1" w:firstLine="0"/>
        <w:contextualSpacing w:val="0"/>
        <w:rPr>
          <w:color w:val="000000" w:themeColor="text1"/>
          <w:sz w:val="20"/>
          <w:szCs w:val="20"/>
        </w:rPr>
      </w:pPr>
      <w:r w:rsidRPr="00446B7F">
        <w:rPr>
          <w:color w:val="000000" w:themeColor="text1"/>
          <w:sz w:val="20"/>
          <w:szCs w:val="20"/>
        </w:rPr>
        <w:t>- Este Contrato vincula-se ao Termo de Referência, Edital de Licitação, a Proposta do Contratado e Anexos que compõe o presente processo licitatório, a teor do artigo 92, inciso II, da Lei nº 14.133/2021;</w:t>
      </w:r>
    </w:p>
    <w:p w:rsidR="00897E53" w:rsidRPr="00446B7F" w:rsidRDefault="00897E53" w:rsidP="00446B7F">
      <w:pPr>
        <w:pStyle w:val="PargrafodaLista"/>
        <w:widowControl w:val="0"/>
        <w:tabs>
          <w:tab w:val="left" w:pos="632"/>
        </w:tabs>
        <w:ind w:left="0"/>
        <w:contextualSpacing w:val="0"/>
        <w:rPr>
          <w:color w:val="000000" w:themeColor="text1"/>
          <w:sz w:val="20"/>
          <w:szCs w:val="20"/>
        </w:rPr>
      </w:pPr>
    </w:p>
    <w:p w:rsidR="00897E53" w:rsidRPr="00446B7F" w:rsidRDefault="007D0DB5" w:rsidP="00446B7F">
      <w:pPr>
        <w:pStyle w:val="Ttulo1"/>
        <w:keepNext w:val="0"/>
        <w:keepLines w:val="0"/>
        <w:widowControl w:val="0"/>
        <w:numPr>
          <w:ilvl w:val="0"/>
          <w:numId w:val="11"/>
        </w:numPr>
        <w:tabs>
          <w:tab w:val="left" w:pos="567"/>
        </w:tabs>
        <w:spacing w:before="0"/>
        <w:ind w:left="0" w:right="1" w:firstLine="0"/>
        <w:rPr>
          <w:rFonts w:ascii="Arial" w:hAnsi="Arial" w:cs="Arial"/>
          <w:color w:val="000000" w:themeColor="text1"/>
          <w:sz w:val="20"/>
          <w:szCs w:val="20"/>
        </w:rPr>
      </w:pPr>
      <w:r w:rsidRPr="00446B7F">
        <w:rPr>
          <w:rFonts w:ascii="Arial" w:hAnsi="Arial" w:cs="Arial"/>
          <w:color w:val="000000" w:themeColor="text1"/>
          <w:sz w:val="20"/>
          <w:szCs w:val="20"/>
        </w:rPr>
        <w:t>CLÁUSULA SEGUNDA – OBJETO (art. 92, inciso I, da Lei nº 14.133/2021)</w:t>
      </w:r>
    </w:p>
    <w:p w:rsidR="00897E53" w:rsidRPr="00446B7F" w:rsidRDefault="007D0DB5" w:rsidP="00446B7F">
      <w:pPr>
        <w:rPr>
          <w:color w:val="000000" w:themeColor="text1"/>
          <w:sz w:val="20"/>
          <w:szCs w:val="20"/>
        </w:rPr>
      </w:pPr>
      <w:r w:rsidRPr="00446B7F">
        <w:rPr>
          <w:rFonts w:eastAsia="Arial"/>
          <w:color w:val="000000" w:themeColor="text1"/>
          <w:sz w:val="20"/>
          <w:szCs w:val="20"/>
          <w:lang w:eastAsia="pt-BR"/>
        </w:rPr>
        <w:t xml:space="preserve">Constitui-se objeto deste instrumento o </w:t>
      </w:r>
      <w:r w:rsidRPr="00446B7F">
        <w:rPr>
          <w:color w:val="000000" w:themeColor="text1"/>
          <w:sz w:val="20"/>
          <w:szCs w:val="20"/>
        </w:rPr>
        <w:t>Aquisição</w:t>
      </w:r>
      <w:r w:rsidRPr="00446B7F">
        <w:rPr>
          <w:rFonts w:eastAsia="Times New Roman"/>
          <w:bCs/>
          <w:color w:val="000000" w:themeColor="text1"/>
          <w:sz w:val="20"/>
          <w:szCs w:val="20"/>
          <w:lang w:eastAsia="pt-BR"/>
        </w:rPr>
        <w:t xml:space="preserve"> </w:t>
      </w:r>
      <w:r w:rsidRPr="00446B7F">
        <w:rPr>
          <w:bCs/>
          <w:color w:val="000000" w:themeColor="text1"/>
          <w:sz w:val="20"/>
          <w:szCs w:val="20"/>
        </w:rPr>
        <w:t>de alimentos do produtor rural para fornecimento de alimentação escolar nas escolas e creches do Município de Lagoa Formosa</w:t>
      </w:r>
      <w:r w:rsidR="00F41FBA" w:rsidRPr="00446B7F">
        <w:rPr>
          <w:bCs/>
          <w:color w:val="000000" w:themeColor="text1"/>
          <w:sz w:val="20"/>
          <w:szCs w:val="20"/>
        </w:rPr>
        <w:t>, durante o primeiro semestre do</w:t>
      </w:r>
      <w:r w:rsidRPr="00446B7F">
        <w:rPr>
          <w:bCs/>
          <w:color w:val="000000" w:themeColor="text1"/>
          <w:sz w:val="20"/>
          <w:szCs w:val="20"/>
        </w:rPr>
        <w:t xml:space="preserve"> ano de 202</w:t>
      </w:r>
      <w:r w:rsidR="00F41FBA" w:rsidRPr="00446B7F">
        <w:rPr>
          <w:bCs/>
          <w:color w:val="000000" w:themeColor="text1"/>
          <w:sz w:val="20"/>
          <w:szCs w:val="20"/>
        </w:rPr>
        <w:t>6</w:t>
      </w:r>
      <w:r w:rsidRPr="00446B7F">
        <w:rPr>
          <w:rFonts w:eastAsia="Arial"/>
          <w:color w:val="000000" w:themeColor="text1"/>
          <w:sz w:val="20"/>
          <w:szCs w:val="20"/>
          <w:lang w:eastAsia="pt-BR"/>
        </w:rPr>
        <w:t>, conforme itens abaixo descritos:</w:t>
      </w:r>
    </w:p>
    <w:p w:rsidR="00897E53" w:rsidRPr="00446B7F" w:rsidRDefault="00897E53" w:rsidP="00446B7F">
      <w:pPr>
        <w:rPr>
          <w:color w:val="000000" w:themeColor="text1"/>
          <w:sz w:val="20"/>
          <w:szCs w:val="20"/>
        </w:rPr>
      </w:pPr>
    </w:p>
    <w:tbl>
      <w:tblPr>
        <w:tblW w:w="9921" w:type="dxa"/>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851"/>
        <w:gridCol w:w="3827"/>
        <w:gridCol w:w="992"/>
        <w:gridCol w:w="850"/>
        <w:gridCol w:w="1417"/>
        <w:gridCol w:w="1984"/>
      </w:tblGrid>
      <w:tr w:rsidR="00897E53" w:rsidRPr="00446B7F">
        <w:tc>
          <w:tcPr>
            <w:tcW w:w="850" w:type="dxa"/>
            <w:shd w:val="clear" w:color="FFFFFF" w:fill="FFFFFF"/>
          </w:tcPr>
          <w:p w:rsidR="00897E53" w:rsidRPr="00446B7F" w:rsidRDefault="007D0DB5" w:rsidP="00446B7F">
            <w:pPr>
              <w:rPr>
                <w:b/>
                <w:bCs/>
                <w:color w:val="000000" w:themeColor="text1"/>
                <w:sz w:val="20"/>
                <w:szCs w:val="20"/>
              </w:rPr>
            </w:pPr>
            <w:r w:rsidRPr="00446B7F">
              <w:rPr>
                <w:rFonts w:eastAsia="Arial"/>
                <w:b/>
                <w:bCs/>
                <w:color w:val="000000" w:themeColor="text1"/>
                <w:sz w:val="20"/>
                <w:szCs w:val="20"/>
              </w:rPr>
              <w:t>ITEM</w:t>
            </w:r>
          </w:p>
        </w:tc>
        <w:tc>
          <w:tcPr>
            <w:tcW w:w="3827" w:type="dxa"/>
            <w:shd w:val="clear" w:color="FFFFFF" w:fill="FFFFFF"/>
          </w:tcPr>
          <w:p w:rsidR="00897E53" w:rsidRPr="00446B7F" w:rsidRDefault="007D0DB5" w:rsidP="00446B7F">
            <w:pPr>
              <w:rPr>
                <w:b/>
                <w:bCs/>
                <w:color w:val="000000" w:themeColor="text1"/>
                <w:sz w:val="20"/>
                <w:szCs w:val="20"/>
              </w:rPr>
            </w:pPr>
            <w:r w:rsidRPr="00446B7F">
              <w:rPr>
                <w:rFonts w:eastAsia="Arial"/>
                <w:b/>
                <w:bCs/>
                <w:color w:val="000000" w:themeColor="text1"/>
                <w:sz w:val="20"/>
                <w:szCs w:val="20"/>
              </w:rPr>
              <w:t>ESPECIFICAÇÃO</w:t>
            </w:r>
          </w:p>
        </w:tc>
        <w:tc>
          <w:tcPr>
            <w:tcW w:w="992" w:type="dxa"/>
          </w:tcPr>
          <w:p w:rsidR="00897E53" w:rsidRPr="00446B7F" w:rsidRDefault="007D0DB5" w:rsidP="00446B7F">
            <w:pPr>
              <w:jc w:val="center"/>
              <w:rPr>
                <w:b/>
                <w:bCs/>
                <w:color w:val="000000" w:themeColor="text1"/>
                <w:sz w:val="20"/>
                <w:szCs w:val="20"/>
              </w:rPr>
            </w:pPr>
            <w:r w:rsidRPr="00446B7F">
              <w:rPr>
                <w:rFonts w:eastAsia="Arial"/>
                <w:b/>
                <w:bCs/>
                <w:color w:val="000000" w:themeColor="text1"/>
                <w:sz w:val="20"/>
                <w:szCs w:val="20"/>
              </w:rPr>
              <w:t>QTDE</w:t>
            </w:r>
          </w:p>
        </w:tc>
        <w:tc>
          <w:tcPr>
            <w:tcW w:w="850" w:type="dxa"/>
          </w:tcPr>
          <w:p w:rsidR="00897E53" w:rsidRPr="00446B7F" w:rsidRDefault="007D0DB5" w:rsidP="00446B7F">
            <w:pPr>
              <w:jc w:val="center"/>
              <w:rPr>
                <w:b/>
                <w:bCs/>
                <w:color w:val="000000" w:themeColor="text1"/>
                <w:sz w:val="20"/>
                <w:szCs w:val="20"/>
              </w:rPr>
            </w:pPr>
            <w:r w:rsidRPr="00446B7F">
              <w:rPr>
                <w:rFonts w:eastAsia="Arial"/>
                <w:b/>
                <w:bCs/>
                <w:color w:val="000000" w:themeColor="text1"/>
                <w:sz w:val="20"/>
                <w:szCs w:val="20"/>
              </w:rPr>
              <w:t>UND</w:t>
            </w:r>
          </w:p>
        </w:tc>
        <w:tc>
          <w:tcPr>
            <w:tcW w:w="1417" w:type="dxa"/>
          </w:tcPr>
          <w:p w:rsidR="00897E53" w:rsidRPr="00446B7F" w:rsidRDefault="007D0DB5" w:rsidP="00446B7F">
            <w:pPr>
              <w:jc w:val="center"/>
              <w:rPr>
                <w:b/>
                <w:bCs/>
                <w:color w:val="000000" w:themeColor="text1"/>
                <w:sz w:val="20"/>
                <w:szCs w:val="20"/>
              </w:rPr>
            </w:pPr>
            <w:r w:rsidRPr="00446B7F">
              <w:rPr>
                <w:rFonts w:eastAsia="Arial"/>
                <w:b/>
                <w:bCs/>
                <w:color w:val="000000" w:themeColor="text1"/>
                <w:sz w:val="20"/>
                <w:szCs w:val="20"/>
              </w:rPr>
              <w:t>VALOR UNIT</w:t>
            </w:r>
          </w:p>
        </w:tc>
        <w:tc>
          <w:tcPr>
            <w:tcW w:w="1984" w:type="dxa"/>
          </w:tcPr>
          <w:p w:rsidR="00897E53" w:rsidRPr="00446B7F" w:rsidRDefault="007D0DB5" w:rsidP="00446B7F">
            <w:pPr>
              <w:rPr>
                <w:b/>
                <w:bCs/>
                <w:color w:val="000000" w:themeColor="text1"/>
                <w:sz w:val="20"/>
                <w:szCs w:val="20"/>
              </w:rPr>
            </w:pPr>
            <w:r w:rsidRPr="00446B7F">
              <w:rPr>
                <w:b/>
                <w:bCs/>
                <w:color w:val="000000" w:themeColor="text1"/>
                <w:sz w:val="20"/>
                <w:szCs w:val="20"/>
              </w:rPr>
              <w:t>VALOR TOTAL</w:t>
            </w:r>
          </w:p>
        </w:tc>
      </w:tr>
      <w:tr w:rsidR="00897E53" w:rsidRPr="00446B7F">
        <w:tc>
          <w:tcPr>
            <w:tcW w:w="850" w:type="dxa"/>
            <w:shd w:val="clear" w:color="FFFFFF" w:fill="FFFFFF"/>
          </w:tcPr>
          <w:p w:rsidR="00897E53" w:rsidRPr="00446B7F" w:rsidRDefault="00897E53" w:rsidP="00446B7F">
            <w:pPr>
              <w:numPr>
                <w:ilvl w:val="0"/>
                <w:numId w:val="35"/>
              </w:numPr>
              <w:rPr>
                <w:color w:val="000000" w:themeColor="text1"/>
                <w:sz w:val="20"/>
                <w:szCs w:val="20"/>
              </w:rPr>
            </w:pPr>
          </w:p>
        </w:tc>
        <w:tc>
          <w:tcPr>
            <w:tcW w:w="3827" w:type="dxa"/>
            <w:shd w:val="clear" w:color="FFFFFF" w:fill="FFFFFF"/>
          </w:tcPr>
          <w:p w:rsidR="00897E53" w:rsidRPr="00446B7F" w:rsidRDefault="00897E53" w:rsidP="00446B7F">
            <w:pPr>
              <w:rPr>
                <w:color w:val="000000" w:themeColor="text1"/>
                <w:sz w:val="20"/>
                <w:szCs w:val="20"/>
              </w:rPr>
            </w:pPr>
          </w:p>
        </w:tc>
        <w:tc>
          <w:tcPr>
            <w:tcW w:w="992" w:type="dxa"/>
          </w:tcPr>
          <w:p w:rsidR="00897E53" w:rsidRPr="00446B7F" w:rsidRDefault="00897E53" w:rsidP="00446B7F">
            <w:pPr>
              <w:rPr>
                <w:color w:val="000000" w:themeColor="text1"/>
                <w:sz w:val="20"/>
                <w:szCs w:val="20"/>
              </w:rPr>
            </w:pPr>
          </w:p>
        </w:tc>
        <w:tc>
          <w:tcPr>
            <w:tcW w:w="850" w:type="dxa"/>
          </w:tcPr>
          <w:p w:rsidR="00897E53" w:rsidRPr="00446B7F" w:rsidRDefault="007D0DB5" w:rsidP="00446B7F">
            <w:pPr>
              <w:jc w:val="center"/>
              <w:rPr>
                <w:b/>
                <w:color w:val="000000" w:themeColor="text1"/>
                <w:sz w:val="20"/>
                <w:szCs w:val="20"/>
              </w:rPr>
            </w:pPr>
            <w:r w:rsidRPr="00446B7F">
              <w:rPr>
                <w:rFonts w:eastAsia="Arial"/>
                <w:color w:val="000000" w:themeColor="text1"/>
                <w:sz w:val="20"/>
                <w:szCs w:val="20"/>
              </w:rPr>
              <w:t>Kg</w:t>
            </w:r>
          </w:p>
        </w:tc>
        <w:tc>
          <w:tcPr>
            <w:tcW w:w="1417" w:type="dxa"/>
            <w:tcBorders>
              <w:top w:val="none" w:sz="4" w:space="0" w:color="000000"/>
              <w:left w:val="single" w:sz="8" w:space="0" w:color="000000"/>
              <w:bottom w:val="single" w:sz="4" w:space="0" w:color="000000"/>
              <w:right w:val="single" w:sz="8" w:space="0" w:color="000000"/>
            </w:tcBorders>
            <w:shd w:val="clear" w:color="FFFFFF" w:fill="FFFFFF"/>
          </w:tcPr>
          <w:p w:rsidR="00897E53" w:rsidRPr="00446B7F" w:rsidRDefault="007D0DB5" w:rsidP="00446B7F">
            <w:pPr>
              <w:jc w:val="left"/>
              <w:rPr>
                <w:color w:val="000000" w:themeColor="text1"/>
                <w:sz w:val="20"/>
                <w:szCs w:val="20"/>
              </w:rPr>
            </w:pPr>
            <w:r w:rsidRPr="00446B7F">
              <w:rPr>
                <w:rFonts w:eastAsia="Arial"/>
                <w:color w:val="000000" w:themeColor="text1"/>
                <w:sz w:val="20"/>
                <w:szCs w:val="20"/>
              </w:rPr>
              <w:t xml:space="preserve">R$ </w:t>
            </w:r>
          </w:p>
        </w:tc>
        <w:tc>
          <w:tcPr>
            <w:tcW w:w="1984" w:type="dxa"/>
            <w:tcBorders>
              <w:top w:val="none" w:sz="4" w:space="0" w:color="000000"/>
              <w:left w:val="none" w:sz="4" w:space="0" w:color="000000"/>
              <w:bottom w:val="single" w:sz="4" w:space="0" w:color="000000"/>
              <w:right w:val="single" w:sz="8" w:space="0" w:color="000000"/>
            </w:tcBorders>
            <w:shd w:val="clear" w:color="FFFFFF" w:fill="FFFFFF"/>
          </w:tcPr>
          <w:p w:rsidR="00897E53" w:rsidRPr="00446B7F" w:rsidRDefault="007D0DB5" w:rsidP="00446B7F">
            <w:pPr>
              <w:jc w:val="left"/>
              <w:rPr>
                <w:b/>
                <w:bCs/>
                <w:color w:val="000000" w:themeColor="text1"/>
                <w:sz w:val="20"/>
                <w:szCs w:val="20"/>
              </w:rPr>
            </w:pPr>
            <w:r w:rsidRPr="00446B7F">
              <w:rPr>
                <w:rFonts w:eastAsia="Arial"/>
                <w:color w:val="000000" w:themeColor="text1"/>
                <w:sz w:val="20"/>
                <w:szCs w:val="20"/>
              </w:rPr>
              <w:t xml:space="preserve">R$ </w:t>
            </w:r>
          </w:p>
        </w:tc>
      </w:tr>
    </w:tbl>
    <w:p w:rsidR="00897E53" w:rsidRPr="00446B7F" w:rsidRDefault="00897E53" w:rsidP="00446B7F">
      <w:pPr>
        <w:pStyle w:val="Corpodetexto"/>
        <w:spacing w:before="4"/>
        <w:rPr>
          <w:rFonts w:eastAsia="Arial"/>
          <w:color w:val="000000" w:themeColor="text1"/>
          <w:sz w:val="20"/>
          <w:szCs w:val="20"/>
        </w:rPr>
      </w:pPr>
    </w:p>
    <w:p w:rsidR="00897E53" w:rsidRPr="00446B7F" w:rsidRDefault="007D0DB5" w:rsidP="00446B7F">
      <w:pPr>
        <w:pStyle w:val="Ttulo1"/>
        <w:keepNext w:val="0"/>
        <w:keepLines w:val="0"/>
        <w:widowControl w:val="0"/>
        <w:numPr>
          <w:ilvl w:val="0"/>
          <w:numId w:val="11"/>
        </w:numPr>
        <w:tabs>
          <w:tab w:val="left" w:pos="567"/>
        </w:tabs>
        <w:spacing w:before="0"/>
        <w:ind w:left="0" w:firstLine="0"/>
        <w:rPr>
          <w:rFonts w:ascii="Arial" w:hAnsi="Arial" w:cs="Arial"/>
          <w:color w:val="000000" w:themeColor="text1"/>
          <w:sz w:val="20"/>
          <w:szCs w:val="20"/>
        </w:rPr>
      </w:pPr>
      <w:r w:rsidRPr="00446B7F">
        <w:rPr>
          <w:rFonts w:ascii="Arial" w:hAnsi="Arial" w:cs="Arial"/>
          <w:color w:val="000000" w:themeColor="text1"/>
          <w:sz w:val="20"/>
          <w:szCs w:val="20"/>
        </w:rPr>
        <w:t>CLÁUSULA TERCEIRA – MODELOS DE EXECUÇÃO E GESTÃO CONTRATUAIS (art. 92, incisos IV, VII e XVIII, da Lei nº 14.133/2021):</w:t>
      </w:r>
    </w:p>
    <w:p w:rsidR="00897E53" w:rsidRPr="00446B7F" w:rsidRDefault="007D0DB5" w:rsidP="00446B7F">
      <w:pPr>
        <w:rPr>
          <w:color w:val="000000" w:themeColor="text1"/>
          <w:sz w:val="20"/>
          <w:szCs w:val="20"/>
        </w:rPr>
      </w:pPr>
      <w:r w:rsidRPr="00446B7F">
        <w:rPr>
          <w:color w:val="000000" w:themeColor="text1"/>
          <w:sz w:val="20"/>
          <w:szCs w:val="20"/>
        </w:rPr>
        <w:t xml:space="preserve">O Regime de execução contratual, os modelos de gestão e de execução, assim como os prazos de conclusão, entrega, observação e recebimento do objeto constam no Termo de Referência, parte integrante do presente Contrato. </w:t>
      </w:r>
    </w:p>
    <w:p w:rsidR="00897E53" w:rsidRPr="00446B7F" w:rsidRDefault="00897E53" w:rsidP="00446B7F">
      <w:pPr>
        <w:pStyle w:val="Corpodetexto"/>
        <w:spacing w:after="0"/>
        <w:rPr>
          <w:rFonts w:eastAsia="Arial"/>
          <w:color w:val="000000" w:themeColor="text1"/>
          <w:sz w:val="20"/>
          <w:szCs w:val="20"/>
        </w:rPr>
      </w:pPr>
    </w:p>
    <w:p w:rsidR="00897E53" w:rsidRPr="00446B7F" w:rsidRDefault="007D0DB5" w:rsidP="00446B7F">
      <w:pPr>
        <w:pStyle w:val="Corpodetexto"/>
        <w:numPr>
          <w:ilvl w:val="0"/>
          <w:numId w:val="11"/>
        </w:numPr>
        <w:spacing w:before="4" w:after="0"/>
        <w:ind w:left="0" w:firstLine="0"/>
        <w:rPr>
          <w:rFonts w:eastAsia="Arial"/>
          <w:color w:val="000000" w:themeColor="text1"/>
          <w:sz w:val="20"/>
          <w:szCs w:val="20"/>
        </w:rPr>
      </w:pPr>
      <w:r w:rsidRPr="00446B7F">
        <w:rPr>
          <w:rFonts w:eastAsia="Arial"/>
          <w:b/>
          <w:bCs/>
          <w:color w:val="000000" w:themeColor="text1"/>
          <w:sz w:val="20"/>
          <w:szCs w:val="20"/>
          <w:lang w:eastAsia="pt-BR"/>
        </w:rPr>
        <w:t>CLÁUSULA QUARTA – DO PREÇO E AS CONDIÇÕES DE PAGAMENTO (art. 92, incisos V e VI da Lei nº 14.133/2021):</w:t>
      </w:r>
    </w:p>
    <w:p w:rsidR="00897E53" w:rsidRPr="00446B7F" w:rsidRDefault="007D0DB5" w:rsidP="00446B7F">
      <w:pPr>
        <w:pStyle w:val="Corpodetexto"/>
        <w:tabs>
          <w:tab w:val="left" w:pos="1425"/>
        </w:tabs>
        <w:spacing w:before="4" w:after="0"/>
        <w:rPr>
          <w:color w:val="000000" w:themeColor="text1"/>
          <w:sz w:val="20"/>
          <w:szCs w:val="20"/>
        </w:rPr>
      </w:pPr>
      <w:r w:rsidRPr="00446B7F">
        <w:rPr>
          <w:color w:val="000000" w:themeColor="text1"/>
          <w:sz w:val="20"/>
          <w:szCs w:val="20"/>
        </w:rPr>
        <w:t xml:space="preserve">4.1 O valor global para a presente contratação é de R$ </w:t>
      </w:r>
      <w:proofErr w:type="spellStart"/>
      <w:r w:rsidRPr="00446B7F">
        <w:rPr>
          <w:color w:val="000000" w:themeColor="text1"/>
          <w:sz w:val="20"/>
          <w:szCs w:val="20"/>
        </w:rPr>
        <w:t>xxxxxxxxxxxxxx</w:t>
      </w:r>
      <w:proofErr w:type="spellEnd"/>
      <w:r w:rsidRPr="00446B7F">
        <w:rPr>
          <w:color w:val="000000" w:themeColor="text1"/>
          <w:sz w:val="20"/>
          <w:szCs w:val="20"/>
        </w:rPr>
        <w:t xml:space="preserve">; </w:t>
      </w:r>
    </w:p>
    <w:p w:rsidR="00897E53" w:rsidRPr="00446B7F" w:rsidRDefault="007D0DB5" w:rsidP="00446B7F">
      <w:pPr>
        <w:pStyle w:val="Corpodetexto"/>
        <w:spacing w:after="0"/>
        <w:ind w:right="1"/>
        <w:rPr>
          <w:color w:val="000000" w:themeColor="text1"/>
          <w:sz w:val="20"/>
          <w:szCs w:val="20"/>
        </w:rPr>
      </w:pPr>
      <w:r w:rsidRPr="00446B7F">
        <w:rPr>
          <w:bCs/>
          <w:color w:val="000000" w:themeColor="text1"/>
          <w:sz w:val="20"/>
          <w:szCs w:val="20"/>
        </w:rPr>
        <w:t xml:space="preserve">4.2. </w:t>
      </w:r>
      <w:r w:rsidRPr="00446B7F">
        <w:rPr>
          <w:color w:val="000000" w:themeColor="text1"/>
          <w:sz w:val="20"/>
          <w:szCs w:val="20"/>
        </w:rPr>
        <w:t xml:space="preserve">O Pagamento será efetuado em até 30(Trinta) dias após a entrega da nota fiscal no setor competente, fazendo constar das mesmas, discriminação, quantitativo, modalidade de licitação, preço unitário e preço total </w:t>
      </w:r>
      <w:proofErr w:type="gramStart"/>
      <w:r w:rsidRPr="00446B7F">
        <w:rPr>
          <w:color w:val="000000" w:themeColor="text1"/>
          <w:sz w:val="20"/>
          <w:szCs w:val="20"/>
        </w:rPr>
        <w:t>do(</w:t>
      </w:r>
      <w:proofErr w:type="gramEnd"/>
      <w:r w:rsidRPr="00446B7F">
        <w:rPr>
          <w:color w:val="000000" w:themeColor="text1"/>
          <w:sz w:val="20"/>
          <w:szCs w:val="20"/>
        </w:rPr>
        <w:t>s) itens(s), devidamente atestadas pelo setor competente da Contratante. O Pagamento será realizado pela Tesouraria da Prefeitura Municipal de Lagoa Formosa/MG, mediante transferência bancária em nome da proponente.</w:t>
      </w:r>
    </w:p>
    <w:p w:rsidR="00897E53" w:rsidRPr="00446B7F" w:rsidRDefault="007D0DB5" w:rsidP="00446B7F">
      <w:pPr>
        <w:pStyle w:val="Corpodetexto"/>
        <w:spacing w:after="0"/>
        <w:ind w:right="1"/>
        <w:rPr>
          <w:color w:val="000000" w:themeColor="text1"/>
          <w:sz w:val="20"/>
          <w:szCs w:val="20"/>
        </w:rPr>
      </w:pPr>
      <w:r w:rsidRPr="00446B7F">
        <w:rPr>
          <w:color w:val="000000" w:themeColor="text1"/>
          <w:sz w:val="20"/>
          <w:szCs w:val="20"/>
        </w:rPr>
        <w:t xml:space="preserve">4.3. No valor acima estão incluídas todas as despesas diretas e indiretas decorrentes da execução do objeto, incluindo tributos, encargos sociais, verbas trabalhistas, previdenciárias e comerciais incidentes. </w:t>
      </w:r>
    </w:p>
    <w:p w:rsidR="00897E53" w:rsidRPr="00446B7F" w:rsidRDefault="007D0DB5" w:rsidP="00446B7F">
      <w:pPr>
        <w:pStyle w:val="Corpodetexto"/>
        <w:ind w:right="1"/>
        <w:rPr>
          <w:color w:val="000000" w:themeColor="text1"/>
          <w:sz w:val="20"/>
          <w:szCs w:val="20"/>
        </w:rPr>
      </w:pPr>
      <w:r w:rsidRPr="00446B7F">
        <w:rPr>
          <w:color w:val="000000" w:themeColor="text1"/>
          <w:sz w:val="20"/>
          <w:szCs w:val="20"/>
        </w:rPr>
        <w:t xml:space="preserve">4.4. Os critérios de medição deverão observar as estipulações constantes do Termo de Referência/Projeto Básico. </w:t>
      </w:r>
    </w:p>
    <w:p w:rsidR="00897E53" w:rsidRPr="00446B7F" w:rsidRDefault="007D0DB5" w:rsidP="00446B7F">
      <w:pPr>
        <w:pStyle w:val="Corpodetexto"/>
        <w:numPr>
          <w:ilvl w:val="0"/>
          <w:numId w:val="11"/>
        </w:numPr>
        <w:spacing w:before="4" w:after="0"/>
        <w:ind w:left="0" w:firstLine="0"/>
        <w:rPr>
          <w:rFonts w:eastAsia="Arial"/>
          <w:b/>
          <w:bCs/>
          <w:color w:val="000000" w:themeColor="text1"/>
          <w:sz w:val="20"/>
          <w:szCs w:val="20"/>
        </w:rPr>
      </w:pPr>
      <w:r w:rsidRPr="00446B7F">
        <w:rPr>
          <w:rFonts w:eastAsia="Arial"/>
          <w:b/>
          <w:bCs/>
          <w:color w:val="000000" w:themeColor="text1"/>
          <w:sz w:val="20"/>
          <w:szCs w:val="20"/>
          <w:lang w:eastAsia="pt-BR"/>
        </w:rPr>
        <w:t>CLÁUSULA QUINTA – DO REAJUSTE:</w:t>
      </w:r>
    </w:p>
    <w:p w:rsidR="00897E53" w:rsidRPr="00446B7F" w:rsidRDefault="007D0DB5" w:rsidP="00446B7F">
      <w:pPr>
        <w:pStyle w:val="Corpodetexto"/>
        <w:spacing w:after="0"/>
        <w:rPr>
          <w:rFonts w:eastAsia="Arial"/>
          <w:color w:val="000000" w:themeColor="text1"/>
          <w:sz w:val="20"/>
          <w:szCs w:val="20"/>
        </w:rPr>
      </w:pPr>
      <w:r w:rsidRPr="00446B7F">
        <w:rPr>
          <w:rFonts w:eastAsia="Arial"/>
          <w:color w:val="000000" w:themeColor="text1"/>
          <w:sz w:val="20"/>
          <w:szCs w:val="20"/>
          <w:lang w:eastAsia="pt-BR"/>
        </w:rPr>
        <w:lastRenderedPageBreak/>
        <w:t xml:space="preserve">5.1. Os preços inicialmente contratados são fixos e irreajustáveis no prazo de um ano contado da data do orçamento, datado de </w:t>
      </w:r>
      <w:proofErr w:type="spellStart"/>
      <w:r w:rsidRPr="00446B7F">
        <w:rPr>
          <w:rFonts w:eastAsia="Arial"/>
          <w:color w:val="000000" w:themeColor="text1"/>
          <w:sz w:val="20"/>
          <w:szCs w:val="20"/>
          <w:lang w:eastAsia="pt-BR"/>
        </w:rPr>
        <w:t>xx</w:t>
      </w:r>
      <w:proofErr w:type="spellEnd"/>
      <w:r w:rsidRPr="00446B7F">
        <w:rPr>
          <w:rFonts w:eastAsia="Arial"/>
          <w:color w:val="000000" w:themeColor="text1"/>
          <w:sz w:val="20"/>
          <w:szCs w:val="20"/>
          <w:lang w:eastAsia="pt-BR"/>
        </w:rPr>
        <w:t>/</w:t>
      </w:r>
      <w:proofErr w:type="spellStart"/>
      <w:r w:rsidRPr="00446B7F">
        <w:rPr>
          <w:rFonts w:eastAsia="Arial"/>
          <w:color w:val="000000" w:themeColor="text1"/>
          <w:sz w:val="20"/>
          <w:szCs w:val="20"/>
          <w:lang w:eastAsia="pt-BR"/>
        </w:rPr>
        <w:t>xx</w:t>
      </w:r>
      <w:proofErr w:type="spellEnd"/>
      <w:r w:rsidRPr="00446B7F">
        <w:rPr>
          <w:rFonts w:eastAsia="Arial"/>
          <w:color w:val="000000" w:themeColor="text1"/>
          <w:sz w:val="20"/>
          <w:szCs w:val="20"/>
          <w:lang w:eastAsia="pt-BR"/>
        </w:rPr>
        <w:t>/</w:t>
      </w:r>
      <w:proofErr w:type="spellStart"/>
      <w:r w:rsidRPr="00446B7F">
        <w:rPr>
          <w:rFonts w:eastAsia="Arial"/>
          <w:color w:val="000000" w:themeColor="text1"/>
          <w:sz w:val="20"/>
          <w:szCs w:val="20"/>
          <w:lang w:eastAsia="pt-BR"/>
        </w:rPr>
        <w:t>xx</w:t>
      </w:r>
      <w:proofErr w:type="spellEnd"/>
      <w:r w:rsidRPr="00446B7F">
        <w:rPr>
          <w:rFonts w:eastAsia="Arial"/>
          <w:color w:val="000000" w:themeColor="text1"/>
          <w:sz w:val="20"/>
          <w:szCs w:val="20"/>
          <w:lang w:eastAsia="pt-BR"/>
        </w:rPr>
        <w:t>.</w:t>
      </w:r>
    </w:p>
    <w:p w:rsidR="00897E53" w:rsidRPr="00446B7F" w:rsidRDefault="007D0DB5" w:rsidP="00446B7F">
      <w:pPr>
        <w:pStyle w:val="Corpodetexto"/>
        <w:spacing w:before="4" w:after="0"/>
        <w:rPr>
          <w:rFonts w:eastAsia="Arial"/>
          <w:color w:val="000000" w:themeColor="text1"/>
          <w:sz w:val="20"/>
          <w:szCs w:val="20"/>
        </w:rPr>
      </w:pPr>
      <w:r w:rsidRPr="00446B7F">
        <w:rPr>
          <w:rFonts w:eastAsia="Arial"/>
          <w:color w:val="000000" w:themeColor="text1"/>
          <w:sz w:val="20"/>
          <w:szCs w:val="20"/>
          <w:lang w:eastAsia="pt-BR"/>
        </w:rPr>
        <w:t xml:space="preserve">5.2. Após decorrido o período de um ano, respeitada a vigência contratual, os preços iniciais serão reajustados, mediante aplicação do índice do INPC, exclusivamente para as obrigações iniciadas e concluídas após a ocorrência da anualidade. </w:t>
      </w:r>
    </w:p>
    <w:p w:rsidR="00897E53" w:rsidRPr="00446B7F" w:rsidRDefault="007D0DB5" w:rsidP="00446B7F">
      <w:pPr>
        <w:pStyle w:val="Corpodetexto"/>
        <w:spacing w:before="4" w:after="0"/>
        <w:rPr>
          <w:rFonts w:eastAsia="Arial"/>
          <w:color w:val="000000" w:themeColor="text1"/>
          <w:sz w:val="20"/>
          <w:szCs w:val="20"/>
        </w:rPr>
      </w:pPr>
      <w:r w:rsidRPr="00446B7F">
        <w:rPr>
          <w:rFonts w:eastAsia="Arial"/>
          <w:color w:val="000000" w:themeColor="text1"/>
          <w:sz w:val="20"/>
          <w:szCs w:val="20"/>
          <w:lang w:eastAsia="pt-BR"/>
        </w:rPr>
        <w:t xml:space="preserve">5.3. O cálculo será realizado imediatamente após a divulgação do índice do INPC referente aos 12 (doze) últimos meses e os pagamentos serão compensados. </w:t>
      </w:r>
    </w:p>
    <w:p w:rsidR="00897E53" w:rsidRPr="00446B7F" w:rsidRDefault="007D0DB5" w:rsidP="00446B7F">
      <w:pPr>
        <w:pStyle w:val="Corpodetexto"/>
        <w:spacing w:before="4" w:after="0"/>
        <w:rPr>
          <w:rFonts w:eastAsia="Arial"/>
          <w:color w:val="000000" w:themeColor="text1"/>
          <w:sz w:val="20"/>
          <w:szCs w:val="20"/>
        </w:rPr>
      </w:pPr>
      <w:r w:rsidRPr="00446B7F">
        <w:rPr>
          <w:rFonts w:eastAsia="Arial"/>
          <w:color w:val="000000" w:themeColor="text1"/>
          <w:sz w:val="20"/>
          <w:szCs w:val="20"/>
          <w:lang w:eastAsia="pt-BR"/>
        </w:rPr>
        <w:t xml:space="preserve">5.4. Caso o índice escolhido pela Administração seja extinto ou não possa ser utilizado, será adotado o índice que vier a ser determinado como substituto na forma da legislação vigente e na ausência de previsão legal, as partes estabelecerão novo índice por intermédio de termo aditivo. </w:t>
      </w:r>
    </w:p>
    <w:p w:rsidR="00897E53" w:rsidRPr="00446B7F" w:rsidRDefault="00897E53" w:rsidP="00446B7F">
      <w:pPr>
        <w:pStyle w:val="Corpodetexto"/>
        <w:spacing w:after="0"/>
        <w:ind w:left="643"/>
        <w:rPr>
          <w:rFonts w:eastAsia="Arial"/>
          <w:color w:val="000000" w:themeColor="text1"/>
          <w:sz w:val="20"/>
          <w:szCs w:val="20"/>
        </w:rPr>
      </w:pPr>
    </w:p>
    <w:p w:rsidR="00897E53" w:rsidRPr="00446B7F" w:rsidRDefault="007D0DB5" w:rsidP="00446B7F">
      <w:pPr>
        <w:pStyle w:val="Ttulo1"/>
        <w:keepNext w:val="0"/>
        <w:keepLines w:val="0"/>
        <w:widowControl w:val="0"/>
        <w:numPr>
          <w:ilvl w:val="0"/>
          <w:numId w:val="11"/>
        </w:numPr>
        <w:tabs>
          <w:tab w:val="left" w:pos="567"/>
        </w:tabs>
        <w:spacing w:before="0"/>
        <w:ind w:left="0" w:right="1" w:firstLine="0"/>
        <w:rPr>
          <w:rFonts w:ascii="Arial" w:hAnsi="Arial" w:cs="Arial"/>
          <w:color w:val="000000" w:themeColor="text1"/>
          <w:sz w:val="20"/>
          <w:szCs w:val="20"/>
        </w:rPr>
      </w:pPr>
      <w:r w:rsidRPr="00446B7F">
        <w:rPr>
          <w:rFonts w:ascii="Arial" w:hAnsi="Arial" w:cs="Arial"/>
          <w:color w:val="000000" w:themeColor="text1"/>
          <w:sz w:val="20"/>
          <w:szCs w:val="20"/>
        </w:rPr>
        <w:t>CLÁUSULA SEXTA - DAS OBRIGAÇÕES E RESPONSABILIDADES (art. 92, inciso XIV da Lei nº 14.133/2021):</w:t>
      </w:r>
    </w:p>
    <w:p w:rsidR="00897E53" w:rsidRPr="00446B7F" w:rsidRDefault="007D0DB5" w:rsidP="00446B7F">
      <w:pPr>
        <w:rPr>
          <w:b/>
          <w:bCs/>
          <w:color w:val="000000" w:themeColor="text1"/>
          <w:sz w:val="20"/>
          <w:szCs w:val="20"/>
        </w:rPr>
      </w:pPr>
      <w:r w:rsidRPr="00446B7F">
        <w:rPr>
          <w:b/>
          <w:bCs/>
          <w:color w:val="000000" w:themeColor="text1"/>
          <w:sz w:val="20"/>
          <w:szCs w:val="20"/>
        </w:rPr>
        <w:t>6.1. DA CONTRATADA:</w:t>
      </w:r>
    </w:p>
    <w:p w:rsidR="00897E53" w:rsidRPr="00446B7F" w:rsidRDefault="007D0DB5" w:rsidP="00446B7F">
      <w:pPr>
        <w:pStyle w:val="Corpodetexto"/>
        <w:spacing w:after="0"/>
        <w:ind w:right="1"/>
        <w:rPr>
          <w:color w:val="000000" w:themeColor="text1"/>
          <w:sz w:val="20"/>
          <w:szCs w:val="20"/>
        </w:rPr>
      </w:pPr>
      <w:r w:rsidRPr="00446B7F">
        <w:rPr>
          <w:bCs/>
          <w:color w:val="000000" w:themeColor="text1"/>
          <w:sz w:val="20"/>
          <w:szCs w:val="20"/>
        </w:rPr>
        <w:t>6.1.1.</w:t>
      </w:r>
      <w:r w:rsidRPr="00446B7F">
        <w:rPr>
          <w:color w:val="000000" w:themeColor="text1"/>
          <w:sz w:val="20"/>
          <w:szCs w:val="20"/>
        </w:rPr>
        <w:t xml:space="preserve"> Cumprir fielmente o contrato de modo que o fornecimento do equipamento seja executado nos termos e condições previstos.</w:t>
      </w:r>
    </w:p>
    <w:p w:rsidR="00897E53" w:rsidRPr="00446B7F" w:rsidRDefault="007D0DB5" w:rsidP="00446B7F">
      <w:pPr>
        <w:pStyle w:val="Corpodetexto"/>
        <w:spacing w:after="0"/>
        <w:ind w:right="1"/>
        <w:rPr>
          <w:color w:val="000000" w:themeColor="text1"/>
          <w:sz w:val="20"/>
          <w:szCs w:val="20"/>
        </w:rPr>
      </w:pPr>
      <w:r w:rsidRPr="00446B7F">
        <w:rPr>
          <w:color w:val="000000" w:themeColor="text1"/>
          <w:sz w:val="20"/>
          <w:szCs w:val="20"/>
        </w:rPr>
        <w:t>6.1.2. Entregar o objeto, quando for o caso, com o manual do usuário em português e com a relação de assistência técnica autorizada;</w:t>
      </w:r>
    </w:p>
    <w:p w:rsidR="00897E53" w:rsidRPr="00446B7F" w:rsidRDefault="007D0DB5" w:rsidP="00446B7F">
      <w:pPr>
        <w:pStyle w:val="Corpodetexto"/>
        <w:spacing w:before="3" w:after="0"/>
        <w:ind w:right="1"/>
        <w:rPr>
          <w:color w:val="000000" w:themeColor="text1"/>
          <w:sz w:val="20"/>
          <w:szCs w:val="20"/>
        </w:rPr>
      </w:pPr>
      <w:r w:rsidRPr="00446B7F">
        <w:rPr>
          <w:color w:val="000000" w:themeColor="text1"/>
          <w:sz w:val="20"/>
          <w:szCs w:val="20"/>
        </w:rPr>
        <w:t xml:space="preserve">6.1.3. Atender fielmente as determinações emitidas pelo gestor ou fiscal do contrato ou autoridade superior e prestar os esclarecimentos por eles solicitados. </w:t>
      </w:r>
    </w:p>
    <w:p w:rsidR="00897E53" w:rsidRPr="00446B7F" w:rsidRDefault="007D0DB5" w:rsidP="00446B7F">
      <w:pPr>
        <w:pStyle w:val="Corpodetexto"/>
        <w:spacing w:before="3" w:after="0"/>
        <w:ind w:right="1"/>
        <w:rPr>
          <w:color w:val="000000" w:themeColor="text1"/>
          <w:sz w:val="20"/>
          <w:szCs w:val="20"/>
        </w:rPr>
      </w:pPr>
      <w:r w:rsidRPr="00446B7F">
        <w:rPr>
          <w:color w:val="000000" w:themeColor="text1"/>
          <w:sz w:val="20"/>
          <w:szCs w:val="20"/>
        </w:rPr>
        <w:t xml:space="preserve">6.1.4. Responsabilizar-se por danos e vícios no objeto, na forma estabelecida no Código de Defesa do Consumidor. </w:t>
      </w:r>
    </w:p>
    <w:p w:rsidR="00897E53" w:rsidRPr="00446B7F" w:rsidRDefault="007D0DB5" w:rsidP="00446B7F">
      <w:pPr>
        <w:pStyle w:val="Corpodetexto"/>
        <w:spacing w:before="3" w:after="0"/>
        <w:ind w:right="1"/>
        <w:rPr>
          <w:color w:val="000000" w:themeColor="text1"/>
          <w:sz w:val="20"/>
          <w:szCs w:val="20"/>
        </w:rPr>
      </w:pPr>
      <w:r w:rsidRPr="00446B7F">
        <w:rPr>
          <w:color w:val="000000" w:themeColor="text1"/>
          <w:sz w:val="20"/>
          <w:szCs w:val="20"/>
        </w:rPr>
        <w:t>6.1.5. Responsabilizar-se por todas as providências e obrigações estabelecidas na legislação específica de acidente do trabalho, quando, em ocorrências da espécie, forem vítimas os seus empregados, durante a execução do contrato/instrumento equivalente;</w:t>
      </w:r>
    </w:p>
    <w:p w:rsidR="00897E53" w:rsidRPr="00446B7F" w:rsidRDefault="007D0DB5" w:rsidP="00446B7F">
      <w:pPr>
        <w:pStyle w:val="Corpodetexto"/>
        <w:spacing w:before="3" w:after="0"/>
        <w:ind w:right="1"/>
        <w:rPr>
          <w:color w:val="000000" w:themeColor="text1"/>
          <w:sz w:val="20"/>
          <w:szCs w:val="20"/>
        </w:rPr>
      </w:pPr>
      <w:r w:rsidRPr="00446B7F">
        <w:rPr>
          <w:color w:val="000000" w:themeColor="text1"/>
          <w:sz w:val="20"/>
          <w:szCs w:val="20"/>
        </w:rPr>
        <w:t>6.1.6. Responsabilizar-se por todas as obrigações e encargos que incidam, ou venham a incidir sobre terceiros, durante a execução do contrato/instrumento equivalente;</w:t>
      </w:r>
    </w:p>
    <w:p w:rsidR="00897E53" w:rsidRPr="00446B7F" w:rsidRDefault="007D0DB5" w:rsidP="00446B7F">
      <w:pPr>
        <w:pStyle w:val="PargrafodaLista"/>
        <w:widowControl w:val="0"/>
        <w:numPr>
          <w:ilvl w:val="2"/>
          <w:numId w:val="14"/>
        </w:numPr>
        <w:tabs>
          <w:tab w:val="left" w:pos="781"/>
        </w:tabs>
        <w:ind w:right="1"/>
        <w:rPr>
          <w:color w:val="000000" w:themeColor="text1"/>
          <w:sz w:val="20"/>
          <w:szCs w:val="20"/>
        </w:rPr>
      </w:pPr>
      <w:r w:rsidRPr="00446B7F">
        <w:rPr>
          <w:color w:val="000000" w:themeColor="text1"/>
          <w:sz w:val="20"/>
          <w:szCs w:val="20"/>
        </w:rPr>
        <w:t>Fornecer informações à Administração Municipal, sempre que lhes forem solicitadas;</w:t>
      </w:r>
    </w:p>
    <w:p w:rsidR="00897E53" w:rsidRPr="00446B7F" w:rsidRDefault="007D0DB5" w:rsidP="00446B7F">
      <w:pPr>
        <w:pStyle w:val="PargrafodaLista"/>
        <w:widowControl w:val="0"/>
        <w:ind w:left="0"/>
        <w:contextualSpacing w:val="0"/>
        <w:rPr>
          <w:color w:val="000000" w:themeColor="text1"/>
          <w:sz w:val="20"/>
          <w:szCs w:val="20"/>
        </w:rPr>
      </w:pPr>
      <w:r w:rsidRPr="00446B7F">
        <w:rPr>
          <w:color w:val="000000" w:themeColor="text1"/>
          <w:sz w:val="20"/>
          <w:szCs w:val="20"/>
        </w:rPr>
        <w:t>6.1.8.  Assumir inteira responsabilidade civil, administrativa e penal por quaisquer danos e prejuízos materiais ou pessoais causados por seus empregados, à contratante ou a terceiros.</w:t>
      </w:r>
    </w:p>
    <w:p w:rsidR="00897E53" w:rsidRPr="00446B7F" w:rsidRDefault="007D0DB5" w:rsidP="00446B7F">
      <w:pPr>
        <w:pStyle w:val="PargrafodaLista"/>
        <w:widowControl w:val="0"/>
        <w:tabs>
          <w:tab w:val="left" w:pos="0"/>
        </w:tabs>
        <w:ind w:left="0"/>
        <w:contextualSpacing w:val="0"/>
        <w:rPr>
          <w:color w:val="000000" w:themeColor="text1"/>
          <w:sz w:val="20"/>
          <w:szCs w:val="20"/>
        </w:rPr>
      </w:pPr>
      <w:r w:rsidRPr="00446B7F">
        <w:rPr>
          <w:color w:val="000000" w:themeColor="text1"/>
          <w:sz w:val="20"/>
          <w:szCs w:val="20"/>
        </w:rPr>
        <w:t>6.1.9. Manter a sua condição de habilitada, durante todo o período de execução do contrato/instrumento equivalente;</w:t>
      </w:r>
    </w:p>
    <w:p w:rsidR="00897E53" w:rsidRPr="00446B7F" w:rsidRDefault="007D0DB5" w:rsidP="00446B7F">
      <w:pPr>
        <w:pStyle w:val="PargrafodaLista"/>
        <w:widowControl w:val="0"/>
        <w:tabs>
          <w:tab w:val="left" w:pos="913"/>
        </w:tabs>
        <w:ind w:left="0"/>
        <w:contextualSpacing w:val="0"/>
        <w:rPr>
          <w:color w:val="000000" w:themeColor="text1"/>
          <w:sz w:val="20"/>
          <w:szCs w:val="20"/>
        </w:rPr>
      </w:pPr>
      <w:r w:rsidRPr="00446B7F">
        <w:rPr>
          <w:color w:val="000000" w:themeColor="text1"/>
          <w:sz w:val="20"/>
          <w:szCs w:val="20"/>
        </w:rPr>
        <w:t>6.1.10. Cumprir fielmente o contrato/instrumento equivalente, zelar por sua boa execução, de modo que a entrega do produto seja realizada com esmero e perfeição e executar sob sua inteira responsabilidade até o seu término, vedada sua transferência a terceiros, total e parcial;</w:t>
      </w:r>
    </w:p>
    <w:p w:rsidR="00897E53" w:rsidRPr="00446B7F" w:rsidRDefault="007D0DB5" w:rsidP="00446B7F">
      <w:pPr>
        <w:pStyle w:val="PargrafodaLista"/>
        <w:widowControl w:val="0"/>
        <w:tabs>
          <w:tab w:val="left" w:pos="937"/>
        </w:tabs>
        <w:ind w:left="0"/>
        <w:contextualSpacing w:val="0"/>
        <w:rPr>
          <w:color w:val="000000" w:themeColor="text1"/>
          <w:sz w:val="20"/>
          <w:szCs w:val="20"/>
        </w:rPr>
      </w:pPr>
      <w:r w:rsidRPr="00446B7F">
        <w:rPr>
          <w:color w:val="000000" w:themeColor="text1"/>
          <w:sz w:val="20"/>
          <w:szCs w:val="20"/>
        </w:rPr>
        <w:t>6.1.11. Responsabilizar-se por todas as despesas diretas ou indiretas, tais como: salários, transportes, encargos sociais, fiscais, trabalhistas, previdenciários e de ordem de classe, indenizações e quaisquer outras que forem devidas aos seus empregados, no desempenho do objeto ora licitado, ficando ainda, a CONTRATANTE, isenta de qualquer vínculo empregatício com os mesmos.</w:t>
      </w:r>
    </w:p>
    <w:p w:rsidR="00897E53" w:rsidRPr="00446B7F" w:rsidRDefault="007D0DB5" w:rsidP="00446B7F">
      <w:pPr>
        <w:pStyle w:val="PargrafodaLista"/>
        <w:widowControl w:val="0"/>
        <w:tabs>
          <w:tab w:val="left" w:pos="949"/>
        </w:tabs>
        <w:ind w:left="0"/>
        <w:contextualSpacing w:val="0"/>
        <w:rPr>
          <w:color w:val="000000" w:themeColor="text1"/>
          <w:sz w:val="20"/>
          <w:szCs w:val="20"/>
        </w:rPr>
      </w:pPr>
      <w:r w:rsidRPr="00446B7F">
        <w:rPr>
          <w:color w:val="000000" w:themeColor="text1"/>
          <w:sz w:val="20"/>
          <w:szCs w:val="20"/>
        </w:rPr>
        <w:t>6.1.12. Providenciar a imediata correção das deficiências apontadas pela CONTRATANTE quanto ao fornecimento do equipamento contratado.</w:t>
      </w:r>
    </w:p>
    <w:p w:rsidR="00897E53" w:rsidRPr="00446B7F" w:rsidRDefault="007D0DB5" w:rsidP="00446B7F">
      <w:pPr>
        <w:pStyle w:val="Corpodetexto"/>
        <w:spacing w:before="9" w:after="0"/>
        <w:ind w:right="1"/>
        <w:rPr>
          <w:color w:val="000000" w:themeColor="text1"/>
          <w:sz w:val="20"/>
          <w:szCs w:val="20"/>
        </w:rPr>
      </w:pPr>
      <w:r w:rsidRPr="00446B7F">
        <w:rPr>
          <w:color w:val="000000" w:themeColor="text1"/>
          <w:sz w:val="20"/>
          <w:szCs w:val="20"/>
        </w:rPr>
        <w:t>6.1.13. Cumprir as exigências de reserva de cargos prevista em lei para pessoa com deficiência, para reabilitado da Previdência Social ou para aprendiz, bem como demais reservas de cargos previstas em legislação, durante toda a execução do contrato (art. 116, da Lei nº 14.133/2021), fornecendo a competente documentação comprobatória ao Contratante sempre que solicitado.</w:t>
      </w:r>
    </w:p>
    <w:p w:rsidR="00897E53" w:rsidRPr="00446B7F" w:rsidRDefault="007D0DB5" w:rsidP="00446B7F">
      <w:pPr>
        <w:pStyle w:val="Corpodetexto"/>
        <w:spacing w:before="9" w:after="0"/>
        <w:ind w:right="1"/>
        <w:rPr>
          <w:color w:val="000000" w:themeColor="text1"/>
          <w:sz w:val="20"/>
          <w:szCs w:val="20"/>
        </w:rPr>
      </w:pPr>
      <w:r w:rsidRPr="00446B7F">
        <w:rPr>
          <w:color w:val="000000" w:themeColor="text1"/>
          <w:sz w:val="20"/>
          <w:szCs w:val="20"/>
        </w:rPr>
        <w:t xml:space="preserve">6.1.14. Guardar sigilo sobre todas as informações obtidas em decorrência do cumprimento do contrato. </w:t>
      </w:r>
    </w:p>
    <w:p w:rsidR="00897E53" w:rsidRPr="00446B7F" w:rsidRDefault="007D0DB5" w:rsidP="00446B7F">
      <w:pPr>
        <w:pStyle w:val="Corpodetexto"/>
        <w:spacing w:before="9"/>
        <w:ind w:right="1"/>
        <w:rPr>
          <w:color w:val="000000" w:themeColor="text1"/>
          <w:sz w:val="20"/>
          <w:szCs w:val="20"/>
        </w:rPr>
      </w:pPr>
      <w:r w:rsidRPr="00446B7F">
        <w:rPr>
          <w:color w:val="000000" w:themeColor="text1"/>
          <w:sz w:val="20"/>
          <w:szCs w:val="20"/>
        </w:rPr>
        <w:t>6.1.15. Arcar com eventuais ônus decorrentes de equívoco de dimensionamento dos quantitativos de sua proposta, inclusive quanto aos custos variáveis de fatores futuros e incertos, devendo complementá-los caso o inicialmente previsto em sua proposta não seja satisfatório para o atendimento do objeto da licitação, excetuada a hipótese prevista no art. 124, inciso II, alínea d, da Lei nº 14.133/2021.</w:t>
      </w:r>
    </w:p>
    <w:p w:rsidR="00897E53" w:rsidRPr="00446B7F" w:rsidRDefault="00897E53" w:rsidP="00446B7F">
      <w:pPr>
        <w:pStyle w:val="Corpodetexto"/>
        <w:spacing w:before="9"/>
        <w:ind w:right="1"/>
        <w:rPr>
          <w:color w:val="000000" w:themeColor="text1"/>
          <w:sz w:val="20"/>
          <w:szCs w:val="20"/>
        </w:rPr>
      </w:pPr>
    </w:p>
    <w:p w:rsidR="00897E53" w:rsidRPr="00446B7F" w:rsidRDefault="007D0DB5" w:rsidP="00446B7F">
      <w:pPr>
        <w:pStyle w:val="Corpodetexto"/>
        <w:spacing w:before="9" w:after="0"/>
        <w:ind w:right="1"/>
        <w:rPr>
          <w:b/>
          <w:bCs/>
          <w:color w:val="000000" w:themeColor="text1"/>
          <w:sz w:val="20"/>
          <w:szCs w:val="20"/>
        </w:rPr>
      </w:pPr>
      <w:r w:rsidRPr="00446B7F">
        <w:rPr>
          <w:b/>
          <w:bCs/>
          <w:color w:val="000000" w:themeColor="text1"/>
          <w:sz w:val="20"/>
          <w:szCs w:val="20"/>
        </w:rPr>
        <w:t>6.2. DA CONTRATANTE:</w:t>
      </w:r>
    </w:p>
    <w:p w:rsidR="00897E53" w:rsidRPr="00446B7F" w:rsidRDefault="007D0DB5" w:rsidP="00446B7F">
      <w:pPr>
        <w:rPr>
          <w:color w:val="000000" w:themeColor="text1"/>
          <w:sz w:val="20"/>
          <w:szCs w:val="20"/>
        </w:rPr>
      </w:pPr>
      <w:r w:rsidRPr="00446B7F">
        <w:rPr>
          <w:color w:val="000000" w:themeColor="text1"/>
          <w:sz w:val="20"/>
          <w:szCs w:val="20"/>
        </w:rPr>
        <w:t>6.2.1. Exigir do Contratado o cumprimento das obrigações assumidas no presente instrumento.</w:t>
      </w:r>
    </w:p>
    <w:p w:rsidR="00897E53" w:rsidRPr="00446B7F" w:rsidRDefault="007D0DB5" w:rsidP="00446B7F">
      <w:pPr>
        <w:rPr>
          <w:color w:val="000000" w:themeColor="text1"/>
          <w:sz w:val="20"/>
          <w:szCs w:val="20"/>
        </w:rPr>
      </w:pPr>
      <w:r w:rsidRPr="00446B7F">
        <w:rPr>
          <w:color w:val="000000" w:themeColor="text1"/>
          <w:sz w:val="20"/>
          <w:szCs w:val="20"/>
        </w:rPr>
        <w:t xml:space="preserve">6.2.2. Receber o objeto do contrato conforme condições estabelecidas no Termo de Referência. </w:t>
      </w:r>
    </w:p>
    <w:p w:rsidR="00897E53" w:rsidRPr="00446B7F" w:rsidRDefault="007D0DB5" w:rsidP="00446B7F">
      <w:pPr>
        <w:rPr>
          <w:color w:val="000000" w:themeColor="text1"/>
          <w:sz w:val="20"/>
          <w:szCs w:val="20"/>
        </w:rPr>
      </w:pPr>
      <w:r w:rsidRPr="00446B7F">
        <w:rPr>
          <w:color w:val="000000" w:themeColor="text1"/>
          <w:sz w:val="20"/>
          <w:szCs w:val="20"/>
        </w:rPr>
        <w:t>6.2.3. Notificar o contratado sobre vícios, defeitos ou incorreções, no objeto do contrato, para que seja efetivada a substituição, reparação ou correção (no todo ou em parte), às expensas do contratado, do objeto.</w:t>
      </w:r>
    </w:p>
    <w:p w:rsidR="00897E53" w:rsidRPr="00446B7F" w:rsidRDefault="007D0DB5" w:rsidP="00446B7F">
      <w:pPr>
        <w:pStyle w:val="PargrafodaLista"/>
        <w:numPr>
          <w:ilvl w:val="2"/>
          <w:numId w:val="15"/>
        </w:numPr>
        <w:ind w:right="1"/>
        <w:rPr>
          <w:color w:val="000000" w:themeColor="text1"/>
          <w:sz w:val="20"/>
          <w:szCs w:val="20"/>
        </w:rPr>
      </w:pPr>
      <w:r w:rsidRPr="00446B7F">
        <w:rPr>
          <w:color w:val="000000" w:themeColor="text1"/>
          <w:sz w:val="20"/>
          <w:szCs w:val="20"/>
        </w:rPr>
        <w:t xml:space="preserve">Acompanhar e fiscalizar a execução do contrato. </w:t>
      </w:r>
    </w:p>
    <w:p w:rsidR="00897E53" w:rsidRPr="00446B7F" w:rsidRDefault="007D0DB5" w:rsidP="00446B7F">
      <w:pPr>
        <w:rPr>
          <w:color w:val="000000" w:themeColor="text1"/>
          <w:sz w:val="20"/>
          <w:szCs w:val="20"/>
        </w:rPr>
      </w:pPr>
      <w:r w:rsidRPr="00446B7F">
        <w:rPr>
          <w:color w:val="000000" w:themeColor="text1"/>
          <w:sz w:val="20"/>
          <w:szCs w:val="20"/>
        </w:rPr>
        <w:lastRenderedPageBreak/>
        <w:t xml:space="preserve">6.2.5. Efetuar o pagamento conforme estabelecido conforme estabelecido no presente instrumento e no Termo de Referência. </w:t>
      </w:r>
    </w:p>
    <w:p w:rsidR="00897E53" w:rsidRPr="00446B7F" w:rsidRDefault="007D0DB5" w:rsidP="00446B7F">
      <w:pPr>
        <w:pStyle w:val="PargrafodaLista"/>
        <w:numPr>
          <w:ilvl w:val="2"/>
          <w:numId w:val="16"/>
        </w:numPr>
        <w:ind w:right="1"/>
        <w:rPr>
          <w:color w:val="000000" w:themeColor="text1"/>
          <w:sz w:val="20"/>
          <w:szCs w:val="20"/>
        </w:rPr>
      </w:pPr>
      <w:r w:rsidRPr="00446B7F">
        <w:rPr>
          <w:color w:val="000000" w:themeColor="text1"/>
          <w:sz w:val="20"/>
          <w:szCs w:val="20"/>
        </w:rPr>
        <w:t>Aplicar as sanções previstas em lei e nesse instrumento.</w:t>
      </w:r>
    </w:p>
    <w:p w:rsidR="00897E53" w:rsidRPr="00446B7F" w:rsidRDefault="007D0DB5" w:rsidP="00446B7F">
      <w:pPr>
        <w:rPr>
          <w:color w:val="000000" w:themeColor="text1"/>
          <w:sz w:val="20"/>
          <w:szCs w:val="20"/>
        </w:rPr>
      </w:pPr>
      <w:r w:rsidRPr="00446B7F">
        <w:rPr>
          <w:color w:val="000000" w:themeColor="text1"/>
          <w:sz w:val="20"/>
          <w:szCs w:val="20"/>
        </w:rPr>
        <w:t>6.2.7. Comunicar a Assessoria Jurídica do Município, por escrito, para adoção das medidas cabíveis quando da verificação do descumprimento do presente contrato.</w:t>
      </w:r>
    </w:p>
    <w:p w:rsidR="00897E53" w:rsidRPr="00446B7F" w:rsidRDefault="007D0DB5" w:rsidP="00446B7F">
      <w:pPr>
        <w:rPr>
          <w:color w:val="000000" w:themeColor="text1"/>
          <w:sz w:val="20"/>
          <w:szCs w:val="20"/>
        </w:rPr>
      </w:pPr>
      <w:r w:rsidRPr="00446B7F">
        <w:rPr>
          <w:color w:val="000000" w:themeColor="text1"/>
          <w:sz w:val="20"/>
          <w:szCs w:val="20"/>
        </w:rPr>
        <w:t>6.2.8. Responder aos pedidos de reequilíbrio econômico-financeiro ou repactuação no prazo máximo de 30 (trinta dias) a contar do protocolo da solicitação acompanhada da documentação comprobatória.</w:t>
      </w:r>
    </w:p>
    <w:p w:rsidR="00897E53" w:rsidRPr="00446B7F" w:rsidRDefault="007D0DB5" w:rsidP="00446B7F">
      <w:pPr>
        <w:rPr>
          <w:color w:val="000000" w:themeColor="text1"/>
          <w:sz w:val="20"/>
          <w:szCs w:val="20"/>
        </w:rPr>
      </w:pPr>
      <w:r w:rsidRPr="00446B7F">
        <w:rPr>
          <w:color w:val="000000" w:themeColor="text1"/>
          <w:sz w:val="20"/>
          <w:szCs w:val="20"/>
        </w:rPr>
        <w:t xml:space="preserve">6.2.9. Notificar aos emitentes das garantias quanto ao início de processo administrativo para apuração de descumprimento de cláusulas contratuais. </w:t>
      </w:r>
    </w:p>
    <w:p w:rsidR="00897E53" w:rsidRPr="00446B7F" w:rsidRDefault="007D0DB5" w:rsidP="00446B7F">
      <w:pPr>
        <w:widowControl w:val="0"/>
        <w:tabs>
          <w:tab w:val="left" w:pos="803"/>
        </w:tabs>
        <w:rPr>
          <w:color w:val="000000" w:themeColor="text1"/>
          <w:sz w:val="20"/>
          <w:szCs w:val="20"/>
        </w:rPr>
      </w:pPr>
      <w:r w:rsidRPr="00446B7F">
        <w:rPr>
          <w:color w:val="000000" w:themeColor="text1"/>
          <w:sz w:val="20"/>
          <w:szCs w:val="20"/>
        </w:rPr>
        <w:t>6.2.10. Proporcionar todas as facilidades necessárias ao bom andamento do fornecimento do equipamento licitado;</w:t>
      </w:r>
    </w:p>
    <w:p w:rsidR="00897E53" w:rsidRPr="00446B7F" w:rsidRDefault="007D0DB5" w:rsidP="00446B7F">
      <w:pPr>
        <w:widowControl w:val="0"/>
        <w:tabs>
          <w:tab w:val="left" w:pos="776"/>
        </w:tabs>
        <w:rPr>
          <w:color w:val="000000" w:themeColor="text1"/>
          <w:sz w:val="20"/>
          <w:szCs w:val="20"/>
        </w:rPr>
      </w:pPr>
      <w:r w:rsidRPr="00446B7F">
        <w:rPr>
          <w:color w:val="000000" w:themeColor="text1"/>
          <w:sz w:val="20"/>
          <w:szCs w:val="20"/>
        </w:rPr>
        <w:t>6.2.11. Prestar as informações e os esclarecimentos que venham a ser solicitados pela contratada com relação ao objeto do presente contrato;</w:t>
      </w:r>
    </w:p>
    <w:p w:rsidR="00897E53" w:rsidRPr="00446B7F" w:rsidRDefault="007D0DB5" w:rsidP="00446B7F">
      <w:pPr>
        <w:widowControl w:val="0"/>
        <w:tabs>
          <w:tab w:val="left" w:pos="776"/>
        </w:tabs>
        <w:rPr>
          <w:color w:val="000000" w:themeColor="text1"/>
          <w:sz w:val="20"/>
          <w:szCs w:val="20"/>
        </w:rPr>
      </w:pPr>
      <w:r w:rsidRPr="00446B7F">
        <w:rPr>
          <w:color w:val="000000" w:themeColor="text1"/>
          <w:sz w:val="20"/>
          <w:szCs w:val="20"/>
        </w:rPr>
        <w:t>6.2.12. Emitir Autorização de Compras e efetuar o pagamento nas condições e preços pactuados;</w:t>
      </w:r>
    </w:p>
    <w:p w:rsidR="00897E53" w:rsidRPr="00446B7F" w:rsidRDefault="007D0DB5" w:rsidP="00446B7F">
      <w:pPr>
        <w:pStyle w:val="Corpodetexto"/>
        <w:ind w:right="1"/>
        <w:rPr>
          <w:color w:val="000000" w:themeColor="text1"/>
          <w:sz w:val="20"/>
          <w:szCs w:val="20"/>
        </w:rPr>
      </w:pPr>
      <w:r w:rsidRPr="00446B7F">
        <w:rPr>
          <w:color w:val="000000" w:themeColor="text1"/>
          <w:sz w:val="20"/>
          <w:szCs w:val="20"/>
        </w:rPr>
        <w:t>6.2.13.   Dar todas as condições necessárias ao bom desempenho do presente contrato;</w:t>
      </w:r>
    </w:p>
    <w:p w:rsidR="00897E53" w:rsidRPr="00446B7F" w:rsidRDefault="007D0DB5" w:rsidP="00446B7F">
      <w:pPr>
        <w:pStyle w:val="Corpodetexto"/>
        <w:ind w:right="1"/>
        <w:rPr>
          <w:color w:val="000000" w:themeColor="text1"/>
          <w:sz w:val="20"/>
          <w:szCs w:val="20"/>
        </w:rPr>
      </w:pPr>
      <w:r w:rsidRPr="00446B7F">
        <w:rPr>
          <w:color w:val="000000" w:themeColor="text1"/>
          <w:sz w:val="20"/>
          <w:szCs w:val="20"/>
        </w:rPr>
        <w:t>6.2.14.    É de responsabilidade da contratante providenciar a publicação do extrato deste Contrato e de seus eventuais Termos Aditivos no órgão de imprensa oficial.</w:t>
      </w:r>
    </w:p>
    <w:p w:rsidR="00897E53" w:rsidRPr="00446B7F" w:rsidRDefault="007D0DB5" w:rsidP="00446B7F">
      <w:pPr>
        <w:pStyle w:val="Ttulo1"/>
        <w:keepNext w:val="0"/>
        <w:keepLines w:val="0"/>
        <w:widowControl w:val="0"/>
        <w:numPr>
          <w:ilvl w:val="0"/>
          <w:numId w:val="11"/>
        </w:numPr>
        <w:tabs>
          <w:tab w:val="left" w:pos="567"/>
        </w:tabs>
        <w:spacing w:before="0"/>
        <w:ind w:left="0" w:right="1" w:firstLine="0"/>
        <w:rPr>
          <w:rFonts w:ascii="Arial" w:hAnsi="Arial" w:cs="Arial"/>
          <w:b/>
          <w:bCs/>
          <w:color w:val="000000" w:themeColor="text1"/>
          <w:sz w:val="20"/>
          <w:szCs w:val="20"/>
        </w:rPr>
      </w:pPr>
      <w:r w:rsidRPr="00446B7F">
        <w:rPr>
          <w:rFonts w:ascii="Arial" w:hAnsi="Arial" w:cs="Arial"/>
          <w:b/>
          <w:bCs/>
          <w:color w:val="000000" w:themeColor="text1"/>
          <w:sz w:val="20"/>
          <w:szCs w:val="20"/>
        </w:rPr>
        <w:t>CLÁUSULA SÉTIMA - DA VIGÊNCIA E EXTENSÃO</w:t>
      </w:r>
    </w:p>
    <w:p w:rsidR="00897E53" w:rsidRPr="00446B7F" w:rsidRDefault="007D0DB5" w:rsidP="00446B7F">
      <w:pPr>
        <w:widowControl w:val="0"/>
        <w:tabs>
          <w:tab w:val="left" w:pos="567"/>
        </w:tabs>
        <w:spacing w:before="7" w:after="240"/>
        <w:ind w:left="-1"/>
        <w:rPr>
          <w:color w:val="000000" w:themeColor="text1"/>
          <w:sz w:val="20"/>
          <w:szCs w:val="20"/>
        </w:rPr>
      </w:pPr>
      <w:r w:rsidRPr="00446B7F">
        <w:rPr>
          <w:color w:val="000000" w:themeColor="text1"/>
          <w:sz w:val="20"/>
          <w:szCs w:val="20"/>
        </w:rPr>
        <w:t>7.1. O prazo de vigência da contratação será de 31/12/202</w:t>
      </w:r>
      <w:r w:rsidR="008640C2" w:rsidRPr="00446B7F">
        <w:rPr>
          <w:color w:val="000000" w:themeColor="text1"/>
          <w:sz w:val="20"/>
          <w:szCs w:val="20"/>
        </w:rPr>
        <w:t>6</w:t>
      </w:r>
      <w:r w:rsidRPr="00446B7F">
        <w:rPr>
          <w:color w:val="000000" w:themeColor="text1"/>
          <w:sz w:val="20"/>
          <w:szCs w:val="20"/>
        </w:rPr>
        <w:t xml:space="preserve"> nos termos do art. 106, da Lei nº 14.133/2021, podendo ser prorrogado. </w:t>
      </w:r>
    </w:p>
    <w:p w:rsidR="00897E53" w:rsidRPr="00446B7F" w:rsidRDefault="007D0DB5" w:rsidP="00446B7F">
      <w:pPr>
        <w:pStyle w:val="Ttulo1"/>
        <w:keepNext w:val="0"/>
        <w:keepLines w:val="0"/>
        <w:widowControl w:val="0"/>
        <w:numPr>
          <w:ilvl w:val="0"/>
          <w:numId w:val="11"/>
        </w:numPr>
        <w:tabs>
          <w:tab w:val="left" w:pos="567"/>
        </w:tabs>
        <w:spacing w:before="0"/>
        <w:ind w:left="0" w:right="1" w:firstLine="0"/>
        <w:rPr>
          <w:rFonts w:ascii="Arial" w:hAnsi="Arial" w:cs="Arial"/>
          <w:b/>
          <w:bCs/>
          <w:color w:val="000000" w:themeColor="text1"/>
          <w:sz w:val="20"/>
          <w:szCs w:val="20"/>
        </w:rPr>
      </w:pPr>
      <w:r w:rsidRPr="00446B7F">
        <w:rPr>
          <w:rFonts w:ascii="Arial" w:hAnsi="Arial" w:cs="Arial"/>
          <w:b/>
          <w:bCs/>
          <w:color w:val="000000" w:themeColor="text1"/>
          <w:sz w:val="20"/>
          <w:szCs w:val="20"/>
        </w:rPr>
        <w:t>CLÁUSULA OITAVA – DA SUBCONTRATAÇÃO:</w:t>
      </w:r>
    </w:p>
    <w:p w:rsidR="00897E53" w:rsidRPr="00446B7F" w:rsidRDefault="007D0DB5" w:rsidP="00446B7F">
      <w:pPr>
        <w:rPr>
          <w:color w:val="000000" w:themeColor="text1"/>
          <w:sz w:val="20"/>
          <w:szCs w:val="20"/>
        </w:rPr>
      </w:pPr>
      <w:r w:rsidRPr="00446B7F">
        <w:rPr>
          <w:color w:val="000000" w:themeColor="text1"/>
          <w:sz w:val="20"/>
          <w:szCs w:val="20"/>
        </w:rPr>
        <w:t xml:space="preserve">8.1. Não será admitida a subcontratação conforme estabelece o Edital. </w:t>
      </w:r>
    </w:p>
    <w:p w:rsidR="00897E53" w:rsidRPr="00446B7F" w:rsidRDefault="00897E53" w:rsidP="00446B7F">
      <w:pPr>
        <w:rPr>
          <w:color w:val="000000" w:themeColor="text1"/>
          <w:sz w:val="20"/>
          <w:szCs w:val="20"/>
        </w:rPr>
      </w:pPr>
    </w:p>
    <w:p w:rsidR="00897E53" w:rsidRPr="00446B7F" w:rsidRDefault="007D0DB5" w:rsidP="00446B7F">
      <w:pPr>
        <w:pStyle w:val="Ttulo1"/>
        <w:keepNext w:val="0"/>
        <w:keepLines w:val="0"/>
        <w:widowControl w:val="0"/>
        <w:numPr>
          <w:ilvl w:val="0"/>
          <w:numId w:val="11"/>
        </w:numPr>
        <w:tabs>
          <w:tab w:val="left" w:pos="567"/>
        </w:tabs>
        <w:spacing w:before="0"/>
        <w:ind w:left="0" w:right="1" w:firstLine="0"/>
        <w:rPr>
          <w:rFonts w:ascii="Arial" w:hAnsi="Arial" w:cs="Arial"/>
          <w:b/>
          <w:bCs/>
          <w:color w:val="000000" w:themeColor="text1"/>
          <w:sz w:val="20"/>
          <w:szCs w:val="20"/>
        </w:rPr>
      </w:pPr>
      <w:r w:rsidRPr="00446B7F">
        <w:rPr>
          <w:rFonts w:ascii="Arial" w:hAnsi="Arial" w:cs="Arial"/>
          <w:b/>
          <w:bCs/>
          <w:color w:val="000000" w:themeColor="text1"/>
          <w:sz w:val="20"/>
          <w:szCs w:val="20"/>
        </w:rPr>
        <w:t xml:space="preserve"> CLÁUSULA NONA -DA GARANTIA DA EXECUÇÃO (Art. 92, inciso XII, da Lei nº 14.133/2021)</w:t>
      </w:r>
    </w:p>
    <w:p w:rsidR="00897E53" w:rsidRPr="00446B7F" w:rsidRDefault="007D0DB5" w:rsidP="00446B7F">
      <w:pPr>
        <w:tabs>
          <w:tab w:val="left" w:pos="1395"/>
        </w:tabs>
        <w:rPr>
          <w:color w:val="000000" w:themeColor="text1"/>
          <w:sz w:val="20"/>
          <w:szCs w:val="20"/>
        </w:rPr>
      </w:pPr>
      <w:r w:rsidRPr="00446B7F">
        <w:rPr>
          <w:color w:val="000000" w:themeColor="text1"/>
          <w:sz w:val="20"/>
          <w:szCs w:val="20"/>
        </w:rPr>
        <w:t>9.1. Não será exigida garantia contratual.</w:t>
      </w:r>
    </w:p>
    <w:p w:rsidR="00897E53" w:rsidRPr="00446B7F" w:rsidRDefault="007D0DB5" w:rsidP="00446B7F">
      <w:pPr>
        <w:tabs>
          <w:tab w:val="left" w:pos="1395"/>
        </w:tabs>
        <w:rPr>
          <w:color w:val="000000" w:themeColor="text1"/>
          <w:sz w:val="20"/>
          <w:szCs w:val="20"/>
        </w:rPr>
      </w:pPr>
      <w:r w:rsidRPr="00446B7F">
        <w:rPr>
          <w:color w:val="000000" w:themeColor="text1"/>
          <w:sz w:val="20"/>
          <w:szCs w:val="20"/>
        </w:rPr>
        <w:t xml:space="preserve"> </w:t>
      </w:r>
    </w:p>
    <w:p w:rsidR="00897E53" w:rsidRPr="00446B7F" w:rsidRDefault="007D0DB5" w:rsidP="00446B7F">
      <w:pPr>
        <w:pStyle w:val="Ttulo1"/>
        <w:keepNext w:val="0"/>
        <w:keepLines w:val="0"/>
        <w:widowControl w:val="0"/>
        <w:numPr>
          <w:ilvl w:val="0"/>
          <w:numId w:val="11"/>
        </w:numPr>
        <w:tabs>
          <w:tab w:val="left" w:pos="567"/>
        </w:tabs>
        <w:spacing w:before="0"/>
        <w:ind w:left="0" w:right="1" w:firstLine="0"/>
        <w:rPr>
          <w:rFonts w:ascii="Arial" w:hAnsi="Arial" w:cs="Arial"/>
          <w:b/>
          <w:bCs/>
          <w:color w:val="000000" w:themeColor="text1"/>
          <w:sz w:val="20"/>
          <w:szCs w:val="20"/>
        </w:rPr>
      </w:pPr>
      <w:r w:rsidRPr="00446B7F">
        <w:rPr>
          <w:rFonts w:ascii="Arial" w:hAnsi="Arial" w:cs="Arial"/>
          <w:b/>
          <w:bCs/>
          <w:color w:val="000000" w:themeColor="text1"/>
          <w:sz w:val="20"/>
          <w:szCs w:val="20"/>
        </w:rPr>
        <w:t>10. CLÁUSULA DÉCIMA – DAS PENALIDADES</w:t>
      </w:r>
    </w:p>
    <w:p w:rsidR="00897E53" w:rsidRPr="00446B7F" w:rsidRDefault="007D0DB5" w:rsidP="00446B7F">
      <w:pPr>
        <w:pStyle w:val="Nivel2"/>
        <w:numPr>
          <w:ilvl w:val="0"/>
          <w:numId w:val="0"/>
        </w:numPr>
        <w:spacing w:before="0" w:after="0" w:line="240" w:lineRule="auto"/>
        <w:rPr>
          <w:color w:val="000000" w:themeColor="text1"/>
        </w:rPr>
      </w:pPr>
      <w:r w:rsidRPr="00446B7F">
        <w:rPr>
          <w:color w:val="000000" w:themeColor="text1"/>
        </w:rPr>
        <w:t xml:space="preserve">10.1. Comete infração administrativa, nos termos da </w:t>
      </w:r>
      <w:hyperlink r:id="rId7" w:tooltip="http://www.planalto.gov.br/ccivil_03/_ato2019-2022/2021/lei/L14133.htm" w:history="1">
        <w:r w:rsidRPr="00446B7F">
          <w:rPr>
            <w:rStyle w:val="Hyperlink"/>
            <w:color w:val="000000" w:themeColor="text1"/>
            <w:u w:val="none"/>
          </w:rPr>
          <w:t>Lei nº 14.133/2021</w:t>
        </w:r>
      </w:hyperlink>
      <w:r w:rsidRPr="00446B7F">
        <w:rPr>
          <w:color w:val="000000" w:themeColor="text1"/>
        </w:rPr>
        <w:t>, o contratado que:</w:t>
      </w:r>
    </w:p>
    <w:p w:rsidR="00897E53" w:rsidRPr="00446B7F" w:rsidRDefault="007D0DB5" w:rsidP="00446B7F">
      <w:pPr>
        <w:rPr>
          <w:color w:val="000000" w:themeColor="text1"/>
          <w:sz w:val="20"/>
          <w:szCs w:val="20"/>
        </w:rPr>
      </w:pPr>
      <w:proofErr w:type="gramStart"/>
      <w:r w:rsidRPr="00446B7F">
        <w:rPr>
          <w:color w:val="000000" w:themeColor="text1"/>
          <w:sz w:val="20"/>
          <w:szCs w:val="20"/>
        </w:rPr>
        <w:t>a</w:t>
      </w:r>
      <w:proofErr w:type="gramEnd"/>
      <w:r w:rsidRPr="00446B7F">
        <w:rPr>
          <w:color w:val="000000" w:themeColor="text1"/>
          <w:sz w:val="20"/>
          <w:szCs w:val="20"/>
        </w:rPr>
        <w:t xml:space="preserve"> - der causa à inexecução parcial do contrato;</w:t>
      </w:r>
    </w:p>
    <w:p w:rsidR="00897E53" w:rsidRPr="00446B7F" w:rsidRDefault="007D0DB5" w:rsidP="00446B7F">
      <w:pPr>
        <w:rPr>
          <w:color w:val="000000" w:themeColor="text1"/>
          <w:sz w:val="20"/>
          <w:szCs w:val="20"/>
        </w:rPr>
      </w:pPr>
      <w:proofErr w:type="gramStart"/>
      <w:r w:rsidRPr="00446B7F">
        <w:rPr>
          <w:color w:val="000000" w:themeColor="text1"/>
          <w:sz w:val="20"/>
          <w:szCs w:val="20"/>
        </w:rPr>
        <w:t>b</w:t>
      </w:r>
      <w:proofErr w:type="gramEnd"/>
      <w:r w:rsidRPr="00446B7F">
        <w:rPr>
          <w:color w:val="000000" w:themeColor="text1"/>
          <w:sz w:val="20"/>
          <w:szCs w:val="20"/>
        </w:rPr>
        <w:t xml:space="preserve"> - der causa à inexecução parcial do contrato que cause grave dano à Administração ou ao funcionamento dos serviços públicos ou ao interesse coletivo;</w:t>
      </w:r>
    </w:p>
    <w:p w:rsidR="00897E53" w:rsidRPr="00446B7F" w:rsidRDefault="007D0DB5" w:rsidP="00446B7F">
      <w:pPr>
        <w:rPr>
          <w:color w:val="000000" w:themeColor="text1"/>
          <w:sz w:val="20"/>
          <w:szCs w:val="20"/>
        </w:rPr>
      </w:pPr>
      <w:proofErr w:type="gramStart"/>
      <w:r w:rsidRPr="00446B7F">
        <w:rPr>
          <w:color w:val="000000" w:themeColor="text1"/>
          <w:sz w:val="20"/>
          <w:szCs w:val="20"/>
        </w:rPr>
        <w:t>c</w:t>
      </w:r>
      <w:proofErr w:type="gramEnd"/>
      <w:r w:rsidRPr="00446B7F">
        <w:rPr>
          <w:color w:val="000000" w:themeColor="text1"/>
          <w:sz w:val="20"/>
          <w:szCs w:val="20"/>
        </w:rPr>
        <w:t xml:space="preserve"> - der causa à inexecução total do contrato;</w:t>
      </w:r>
    </w:p>
    <w:p w:rsidR="00897E53" w:rsidRPr="00446B7F" w:rsidRDefault="007D0DB5" w:rsidP="00446B7F">
      <w:pPr>
        <w:rPr>
          <w:color w:val="000000" w:themeColor="text1"/>
          <w:sz w:val="20"/>
          <w:szCs w:val="20"/>
        </w:rPr>
      </w:pPr>
      <w:proofErr w:type="gramStart"/>
      <w:r w:rsidRPr="00446B7F">
        <w:rPr>
          <w:color w:val="000000" w:themeColor="text1"/>
          <w:sz w:val="20"/>
          <w:szCs w:val="20"/>
        </w:rPr>
        <w:t>d</w:t>
      </w:r>
      <w:proofErr w:type="gramEnd"/>
      <w:r w:rsidRPr="00446B7F">
        <w:rPr>
          <w:color w:val="000000" w:themeColor="text1"/>
          <w:sz w:val="20"/>
          <w:szCs w:val="20"/>
        </w:rPr>
        <w:t xml:space="preserve"> - ensejar o retardamento da execução ou da entrega do objeto da contratação sem motivo justificado;</w:t>
      </w:r>
    </w:p>
    <w:p w:rsidR="00897E53" w:rsidRPr="00446B7F" w:rsidRDefault="007D0DB5" w:rsidP="00446B7F">
      <w:pPr>
        <w:rPr>
          <w:color w:val="000000" w:themeColor="text1"/>
          <w:sz w:val="20"/>
          <w:szCs w:val="20"/>
        </w:rPr>
      </w:pPr>
      <w:proofErr w:type="gramStart"/>
      <w:r w:rsidRPr="00446B7F">
        <w:rPr>
          <w:color w:val="000000" w:themeColor="text1"/>
          <w:sz w:val="20"/>
          <w:szCs w:val="20"/>
        </w:rPr>
        <w:t>e</w:t>
      </w:r>
      <w:proofErr w:type="gramEnd"/>
      <w:r w:rsidRPr="00446B7F">
        <w:rPr>
          <w:color w:val="000000" w:themeColor="text1"/>
          <w:sz w:val="20"/>
          <w:szCs w:val="20"/>
        </w:rPr>
        <w:t xml:space="preserve"> - apresentar documentação falsa ou prestar declaração falsa durante a execução do contrato;</w:t>
      </w:r>
    </w:p>
    <w:p w:rsidR="00897E53" w:rsidRPr="00446B7F" w:rsidRDefault="007D0DB5" w:rsidP="00446B7F">
      <w:pPr>
        <w:rPr>
          <w:color w:val="000000" w:themeColor="text1"/>
          <w:sz w:val="20"/>
          <w:szCs w:val="20"/>
        </w:rPr>
      </w:pPr>
      <w:proofErr w:type="gramStart"/>
      <w:r w:rsidRPr="00446B7F">
        <w:rPr>
          <w:color w:val="000000" w:themeColor="text1"/>
          <w:sz w:val="20"/>
          <w:szCs w:val="20"/>
        </w:rPr>
        <w:t>f</w:t>
      </w:r>
      <w:proofErr w:type="gramEnd"/>
      <w:r w:rsidRPr="00446B7F">
        <w:rPr>
          <w:color w:val="000000" w:themeColor="text1"/>
          <w:sz w:val="20"/>
          <w:szCs w:val="20"/>
        </w:rPr>
        <w:t xml:space="preserve"> - praticar ato fraudulento na execução do contrato;</w:t>
      </w:r>
    </w:p>
    <w:p w:rsidR="00897E53" w:rsidRPr="00446B7F" w:rsidRDefault="007D0DB5" w:rsidP="00446B7F">
      <w:pPr>
        <w:rPr>
          <w:color w:val="000000" w:themeColor="text1"/>
          <w:sz w:val="20"/>
          <w:szCs w:val="20"/>
        </w:rPr>
      </w:pPr>
      <w:proofErr w:type="gramStart"/>
      <w:r w:rsidRPr="00446B7F">
        <w:rPr>
          <w:color w:val="000000" w:themeColor="text1"/>
          <w:sz w:val="20"/>
          <w:szCs w:val="20"/>
        </w:rPr>
        <w:t>g</w:t>
      </w:r>
      <w:proofErr w:type="gramEnd"/>
      <w:r w:rsidRPr="00446B7F">
        <w:rPr>
          <w:color w:val="000000" w:themeColor="text1"/>
          <w:sz w:val="20"/>
          <w:szCs w:val="20"/>
        </w:rPr>
        <w:t xml:space="preserve"> - comportar-se de modo inidôneo ou cometer fraude de qualquer natureza;</w:t>
      </w:r>
    </w:p>
    <w:p w:rsidR="00897E53" w:rsidRPr="00446B7F" w:rsidRDefault="007D0DB5" w:rsidP="00446B7F">
      <w:pPr>
        <w:rPr>
          <w:color w:val="000000" w:themeColor="text1"/>
          <w:sz w:val="20"/>
          <w:szCs w:val="20"/>
        </w:rPr>
      </w:pPr>
      <w:r w:rsidRPr="00446B7F">
        <w:rPr>
          <w:color w:val="000000" w:themeColor="text1"/>
          <w:sz w:val="20"/>
          <w:szCs w:val="20"/>
        </w:rPr>
        <w:t xml:space="preserve">h - praticar ato lesivo previsto no </w:t>
      </w:r>
      <w:hyperlink r:id="rId8" w:anchor="art5" w:tooltip="https://www.planalto.gov.br/ccivil_03/_ato2011-2014/2013/lei/l12846.htm#art5" w:history="1">
        <w:r w:rsidRPr="00446B7F">
          <w:rPr>
            <w:rStyle w:val="Hyperlink"/>
            <w:color w:val="000000" w:themeColor="text1"/>
            <w:sz w:val="20"/>
            <w:szCs w:val="20"/>
            <w:u w:val="none"/>
          </w:rPr>
          <w:t>art. 5º da Lei nº 12.846/2013</w:t>
        </w:r>
      </w:hyperlink>
      <w:r w:rsidRPr="00446B7F">
        <w:rPr>
          <w:color w:val="000000" w:themeColor="text1"/>
          <w:sz w:val="20"/>
          <w:szCs w:val="20"/>
        </w:rPr>
        <w:t>.</w:t>
      </w:r>
    </w:p>
    <w:p w:rsidR="00897E53" w:rsidRPr="00446B7F" w:rsidRDefault="007D0DB5" w:rsidP="00446B7F">
      <w:pPr>
        <w:rPr>
          <w:color w:val="000000" w:themeColor="text1"/>
          <w:sz w:val="20"/>
          <w:szCs w:val="20"/>
        </w:rPr>
      </w:pPr>
      <w:r w:rsidRPr="00446B7F">
        <w:rPr>
          <w:color w:val="000000" w:themeColor="text1"/>
          <w:sz w:val="20"/>
          <w:szCs w:val="20"/>
        </w:rPr>
        <w:t>10.2. Serão aplicadas ao contratado que incorrer nas infrações acima descritas as seguintes sanções:</w:t>
      </w:r>
    </w:p>
    <w:p w:rsidR="00897E53" w:rsidRPr="00446B7F" w:rsidRDefault="007D0DB5" w:rsidP="00446B7F">
      <w:pPr>
        <w:rPr>
          <w:color w:val="000000" w:themeColor="text1"/>
          <w:sz w:val="20"/>
          <w:szCs w:val="20"/>
        </w:rPr>
      </w:pPr>
      <w:r w:rsidRPr="00446B7F">
        <w:rPr>
          <w:color w:val="000000" w:themeColor="text1"/>
          <w:sz w:val="20"/>
          <w:szCs w:val="20"/>
        </w:rPr>
        <w:t xml:space="preserve">a - </w:t>
      </w:r>
      <w:r w:rsidRPr="00446B7F">
        <w:rPr>
          <w:b/>
          <w:bCs/>
          <w:color w:val="000000" w:themeColor="text1"/>
          <w:sz w:val="20"/>
          <w:szCs w:val="20"/>
        </w:rPr>
        <w:t>Advertência</w:t>
      </w:r>
      <w:r w:rsidRPr="00446B7F">
        <w:rPr>
          <w:color w:val="000000" w:themeColor="text1"/>
          <w:sz w:val="20"/>
          <w:szCs w:val="20"/>
        </w:rPr>
        <w:t>, quando o contratado der causa à inexecução parcial do contrato, sempre que não se justificar a imposição de penalidade mais grave (</w:t>
      </w:r>
      <w:hyperlink r:id="rId9" w:anchor="art156§2" w:tooltip="http://www.planalto.gov.br/ccivil_03/_ato2019-2022/2021/lei/L14133.htm#art156§2" w:history="1">
        <w:r w:rsidRPr="00446B7F">
          <w:rPr>
            <w:rStyle w:val="Hyperlink"/>
            <w:color w:val="000000" w:themeColor="text1"/>
            <w:sz w:val="20"/>
            <w:szCs w:val="20"/>
            <w:u w:val="none"/>
          </w:rPr>
          <w:t xml:space="preserve">art. 156, §2º, da </w:t>
        </w:r>
        <w:bookmarkStart w:id="1" w:name="_Hlk114504069"/>
        <w:r w:rsidRPr="00446B7F">
          <w:rPr>
            <w:rStyle w:val="Hyperlink"/>
            <w:color w:val="000000" w:themeColor="text1"/>
            <w:sz w:val="20"/>
            <w:szCs w:val="20"/>
            <w:u w:val="none"/>
          </w:rPr>
          <w:t>Lei nº 14.133/2021</w:t>
        </w:r>
        <w:bookmarkEnd w:id="1"/>
      </w:hyperlink>
      <w:r w:rsidRPr="00446B7F">
        <w:rPr>
          <w:color w:val="000000" w:themeColor="text1"/>
          <w:sz w:val="20"/>
          <w:szCs w:val="20"/>
        </w:rPr>
        <w:t>);</w:t>
      </w:r>
    </w:p>
    <w:p w:rsidR="00897E53" w:rsidRPr="00446B7F" w:rsidRDefault="007D0DB5" w:rsidP="00446B7F">
      <w:pPr>
        <w:rPr>
          <w:color w:val="000000" w:themeColor="text1"/>
          <w:sz w:val="20"/>
          <w:szCs w:val="20"/>
        </w:rPr>
      </w:pPr>
      <w:r w:rsidRPr="00446B7F">
        <w:rPr>
          <w:color w:val="000000" w:themeColor="text1"/>
          <w:sz w:val="20"/>
          <w:szCs w:val="20"/>
        </w:rPr>
        <w:t>b</w:t>
      </w:r>
      <w:r w:rsidRPr="00446B7F">
        <w:rPr>
          <w:b/>
          <w:bCs/>
          <w:color w:val="000000" w:themeColor="text1"/>
          <w:sz w:val="20"/>
          <w:szCs w:val="20"/>
        </w:rPr>
        <w:t xml:space="preserve"> - Impedimento de licitar e contratar</w:t>
      </w:r>
      <w:r w:rsidRPr="00446B7F">
        <w:rPr>
          <w:color w:val="000000" w:themeColor="text1"/>
          <w:sz w:val="20"/>
          <w:szCs w:val="20"/>
        </w:rPr>
        <w:t>, quando praticadas as condutas descritas nas alíneas “b”, “c” e “d” do subitem acima deste Contrato, sempre que não se justificar a imposição de penalidade mais grave (</w:t>
      </w:r>
      <w:hyperlink r:id="rId10" w:anchor="art156§4" w:tooltip="http://www.planalto.gov.br/ccivil_03/_ato2019-2022/2021/lei/L14133.htm#art156§4" w:history="1">
        <w:r w:rsidRPr="00446B7F">
          <w:rPr>
            <w:rStyle w:val="Hyperlink"/>
            <w:color w:val="000000" w:themeColor="text1"/>
            <w:sz w:val="20"/>
            <w:szCs w:val="20"/>
            <w:u w:val="none"/>
          </w:rPr>
          <w:t>art. 156, § 4º, da Lei nº 14.133/2021</w:t>
        </w:r>
      </w:hyperlink>
      <w:r w:rsidRPr="00446B7F">
        <w:rPr>
          <w:color w:val="000000" w:themeColor="text1"/>
          <w:sz w:val="20"/>
          <w:szCs w:val="20"/>
        </w:rPr>
        <w:t>);</w:t>
      </w:r>
    </w:p>
    <w:p w:rsidR="00897E53" w:rsidRPr="00446B7F" w:rsidRDefault="007D0DB5" w:rsidP="00446B7F">
      <w:pPr>
        <w:rPr>
          <w:color w:val="000000" w:themeColor="text1"/>
          <w:sz w:val="20"/>
          <w:szCs w:val="20"/>
        </w:rPr>
      </w:pPr>
      <w:r w:rsidRPr="00446B7F">
        <w:rPr>
          <w:color w:val="000000" w:themeColor="text1"/>
          <w:sz w:val="20"/>
          <w:szCs w:val="20"/>
        </w:rPr>
        <w:t>c</w:t>
      </w:r>
      <w:r w:rsidRPr="00446B7F">
        <w:rPr>
          <w:b/>
          <w:bCs/>
          <w:color w:val="000000" w:themeColor="text1"/>
          <w:sz w:val="20"/>
          <w:szCs w:val="20"/>
        </w:rPr>
        <w:t xml:space="preserve"> - Declaração de inidoneidade para licitar e contratar</w:t>
      </w:r>
      <w:r w:rsidRPr="00446B7F">
        <w:rPr>
          <w:color w:val="000000" w:themeColor="text1"/>
          <w:sz w:val="20"/>
          <w:szCs w:val="20"/>
        </w:rPr>
        <w:t>, quando praticadas as condutas descritas nas alíneas “e”, “f”, “g” e “h” do subitem acima deste Contrato, bem como nas alíneas “b”, “c” e “d”, que justifiquem a imposição de penalidade mais grave (</w:t>
      </w:r>
      <w:hyperlink r:id="rId11" w:anchor="art156§5" w:tooltip="http://www.planalto.gov.br/ccivil_03/_ato2019-2022/2021/lei/L14133.htm#art156§5" w:history="1">
        <w:r w:rsidRPr="00446B7F">
          <w:rPr>
            <w:rStyle w:val="Hyperlink"/>
            <w:color w:val="000000" w:themeColor="text1"/>
            <w:sz w:val="20"/>
            <w:szCs w:val="20"/>
            <w:u w:val="none"/>
          </w:rPr>
          <w:t>art. 156, §5º, da Lei nº 14.133/2021</w:t>
        </w:r>
      </w:hyperlink>
      <w:r w:rsidRPr="00446B7F">
        <w:rPr>
          <w:color w:val="000000" w:themeColor="text1"/>
          <w:sz w:val="20"/>
          <w:szCs w:val="20"/>
        </w:rPr>
        <w:t>).</w:t>
      </w:r>
    </w:p>
    <w:p w:rsidR="00897E53" w:rsidRPr="00446B7F" w:rsidRDefault="007D0DB5" w:rsidP="00446B7F">
      <w:pPr>
        <w:rPr>
          <w:color w:val="000000" w:themeColor="text1"/>
          <w:sz w:val="20"/>
          <w:szCs w:val="20"/>
        </w:rPr>
      </w:pPr>
      <w:proofErr w:type="gramStart"/>
      <w:r w:rsidRPr="00446B7F">
        <w:rPr>
          <w:color w:val="000000" w:themeColor="text1"/>
          <w:sz w:val="20"/>
          <w:szCs w:val="20"/>
        </w:rPr>
        <w:t>d</w:t>
      </w:r>
      <w:proofErr w:type="gramEnd"/>
      <w:r w:rsidRPr="00446B7F">
        <w:rPr>
          <w:color w:val="000000" w:themeColor="text1"/>
          <w:sz w:val="20"/>
          <w:szCs w:val="20"/>
        </w:rPr>
        <w:t xml:space="preserve"> - </w:t>
      </w:r>
      <w:r w:rsidRPr="00446B7F">
        <w:rPr>
          <w:b/>
          <w:bCs/>
          <w:color w:val="000000" w:themeColor="text1"/>
          <w:sz w:val="20"/>
          <w:szCs w:val="20"/>
        </w:rPr>
        <w:t>Multa:</w:t>
      </w:r>
    </w:p>
    <w:p w:rsidR="00897E53" w:rsidRPr="00446B7F" w:rsidRDefault="007D0DB5" w:rsidP="00446B7F">
      <w:pPr>
        <w:pStyle w:val="PargrafodaLista"/>
        <w:numPr>
          <w:ilvl w:val="0"/>
          <w:numId w:val="22"/>
        </w:numPr>
        <w:rPr>
          <w:color w:val="000000" w:themeColor="text1"/>
          <w:sz w:val="20"/>
          <w:szCs w:val="20"/>
        </w:rPr>
      </w:pPr>
      <w:r w:rsidRPr="00446B7F">
        <w:rPr>
          <w:color w:val="000000" w:themeColor="text1"/>
          <w:sz w:val="20"/>
          <w:szCs w:val="20"/>
        </w:rPr>
        <w:t>Moratória de 0,5% (zero vírgula cinco por cento) por dia de atraso injustificado sobre o valor da parcela inadimplida, até o limite de 20 (vinte) dias;</w:t>
      </w:r>
    </w:p>
    <w:p w:rsidR="00897E53" w:rsidRPr="00446B7F" w:rsidRDefault="007D0DB5" w:rsidP="00446B7F">
      <w:pPr>
        <w:pStyle w:val="PargrafodaLista"/>
        <w:numPr>
          <w:ilvl w:val="0"/>
          <w:numId w:val="22"/>
        </w:numPr>
        <w:rPr>
          <w:color w:val="000000" w:themeColor="text1"/>
          <w:sz w:val="20"/>
          <w:szCs w:val="20"/>
        </w:rPr>
      </w:pPr>
      <w:r w:rsidRPr="00446B7F">
        <w:rPr>
          <w:i/>
          <w:iCs/>
          <w:color w:val="000000" w:themeColor="text1"/>
          <w:sz w:val="20"/>
          <w:szCs w:val="20"/>
        </w:rPr>
        <w:t>Moratória de 0,5% (zero vírgula cinco por cento) por dia de atraso injustificado sobre o valor total do contrato, até o máximo de 5% (cinco por cento), pela inobservância do prazo fixado para apresentação, suplementação ou reposição da garantia.</w:t>
      </w:r>
    </w:p>
    <w:p w:rsidR="00897E53" w:rsidRPr="00446B7F" w:rsidRDefault="007D0DB5" w:rsidP="00446B7F">
      <w:pPr>
        <w:pStyle w:val="PargrafodaLista"/>
        <w:numPr>
          <w:ilvl w:val="0"/>
          <w:numId w:val="22"/>
        </w:numPr>
        <w:rPr>
          <w:color w:val="000000" w:themeColor="text1"/>
          <w:sz w:val="20"/>
          <w:szCs w:val="20"/>
        </w:rPr>
      </w:pPr>
      <w:r w:rsidRPr="00446B7F">
        <w:rPr>
          <w:i/>
          <w:iCs/>
          <w:color w:val="000000" w:themeColor="text1"/>
          <w:sz w:val="20"/>
          <w:szCs w:val="20"/>
        </w:rPr>
        <w:t xml:space="preserve">O atraso superior a 20 dias autoriza a Administração a promover a extinção do contrato por descumprimento ou cumprimento irregular de suas cláusulas, conforme dispõe o inciso I do art. 137 da Lei n. 14.133, de 2021. </w:t>
      </w:r>
    </w:p>
    <w:p w:rsidR="00897E53" w:rsidRPr="00446B7F" w:rsidRDefault="007D0DB5" w:rsidP="00446B7F">
      <w:pPr>
        <w:pStyle w:val="PargrafodaLista"/>
        <w:numPr>
          <w:ilvl w:val="0"/>
          <w:numId w:val="22"/>
        </w:numPr>
        <w:rPr>
          <w:color w:val="000000" w:themeColor="text1"/>
          <w:sz w:val="20"/>
          <w:szCs w:val="20"/>
        </w:rPr>
      </w:pPr>
      <w:r w:rsidRPr="00446B7F">
        <w:rPr>
          <w:color w:val="000000" w:themeColor="text1"/>
          <w:sz w:val="20"/>
          <w:szCs w:val="20"/>
        </w:rPr>
        <w:lastRenderedPageBreak/>
        <w:t xml:space="preserve">Compensatória, para as infrações descritas no subitem 10.1, no percentual de 10% do valor do contrato. </w:t>
      </w:r>
    </w:p>
    <w:p w:rsidR="00897E53" w:rsidRPr="00446B7F" w:rsidRDefault="00897E53" w:rsidP="00446B7F">
      <w:pPr>
        <w:ind w:left="851"/>
        <w:contextualSpacing/>
        <w:rPr>
          <w:color w:val="000000" w:themeColor="text1"/>
          <w:sz w:val="20"/>
          <w:szCs w:val="20"/>
        </w:rPr>
      </w:pPr>
    </w:p>
    <w:p w:rsidR="00897E53" w:rsidRPr="00446B7F" w:rsidRDefault="007D0DB5" w:rsidP="00446B7F">
      <w:pPr>
        <w:pStyle w:val="Nivel2"/>
        <w:numPr>
          <w:ilvl w:val="0"/>
          <w:numId w:val="0"/>
        </w:numPr>
        <w:spacing w:before="0" w:after="0" w:line="240" w:lineRule="auto"/>
        <w:rPr>
          <w:color w:val="000000" w:themeColor="text1"/>
        </w:rPr>
      </w:pPr>
      <w:r w:rsidRPr="00446B7F">
        <w:rPr>
          <w:color w:val="000000" w:themeColor="text1"/>
        </w:rPr>
        <w:t>10.3. A aplicação das sanções previstas neste Contrato não exclui, em hipótese alguma, a obrigação de reparação integral do dano causado ao Contratante (</w:t>
      </w:r>
      <w:hyperlink r:id="rId12" w:anchor="art156§9" w:tooltip="http://www.planalto.gov.br/ccivil_03/_ato2019-2022/2021/lei/L14133.htm#art156§9" w:history="1">
        <w:r w:rsidRPr="00446B7F">
          <w:rPr>
            <w:rStyle w:val="Hyperlink"/>
            <w:color w:val="000000" w:themeColor="text1"/>
            <w:u w:val="none"/>
          </w:rPr>
          <w:t>art. 156, §9º, da Lei nº 14.133/2021</w:t>
        </w:r>
      </w:hyperlink>
      <w:r w:rsidRPr="00446B7F">
        <w:rPr>
          <w:color w:val="000000" w:themeColor="text1"/>
        </w:rPr>
        <w:t>)</w:t>
      </w:r>
    </w:p>
    <w:p w:rsidR="00897E53" w:rsidRPr="00446B7F" w:rsidRDefault="007D0DB5" w:rsidP="00446B7F">
      <w:pPr>
        <w:pStyle w:val="Nivel3"/>
        <w:numPr>
          <w:ilvl w:val="0"/>
          <w:numId w:val="0"/>
        </w:numPr>
        <w:spacing w:before="0" w:after="0" w:line="240" w:lineRule="auto"/>
        <w:rPr>
          <w:color w:val="000000" w:themeColor="text1"/>
        </w:rPr>
      </w:pPr>
      <w:r w:rsidRPr="00446B7F">
        <w:rPr>
          <w:color w:val="000000" w:themeColor="text1"/>
        </w:rPr>
        <w:t>10.3.1. Todas as sanções previstas neste Contrato poderão ser aplicadas cumulativamente com a multa (</w:t>
      </w:r>
      <w:hyperlink r:id="rId13" w:anchor="art156§7" w:tooltip="http://www.planalto.gov.br/ccivil_03/_ato2019-2022/2021/lei/L14133.htm#art156§7" w:history="1">
        <w:r w:rsidRPr="00446B7F">
          <w:rPr>
            <w:rStyle w:val="Hyperlink"/>
            <w:color w:val="000000" w:themeColor="text1"/>
            <w:u w:val="none"/>
          </w:rPr>
          <w:t>art. 156, §7º, da Lei nº 14.133/2021</w:t>
        </w:r>
      </w:hyperlink>
      <w:r w:rsidRPr="00446B7F">
        <w:rPr>
          <w:color w:val="000000" w:themeColor="text1"/>
        </w:rPr>
        <w:t>).</w:t>
      </w:r>
    </w:p>
    <w:p w:rsidR="00897E53" w:rsidRPr="00446B7F" w:rsidRDefault="007D0DB5" w:rsidP="00446B7F">
      <w:pPr>
        <w:pStyle w:val="Nivel3"/>
        <w:numPr>
          <w:ilvl w:val="0"/>
          <w:numId w:val="0"/>
        </w:numPr>
        <w:spacing w:before="0" w:after="0" w:line="240" w:lineRule="auto"/>
        <w:rPr>
          <w:color w:val="000000" w:themeColor="text1"/>
        </w:rPr>
      </w:pPr>
      <w:r w:rsidRPr="00446B7F">
        <w:rPr>
          <w:color w:val="000000" w:themeColor="text1"/>
        </w:rPr>
        <w:t>10.3.2. Antes da aplicação da multa será facultada a defesa do interessado no prazo de 15 (quinze) dias úteis, contado da data de sua intimação (</w:t>
      </w:r>
      <w:hyperlink r:id="rId14" w:anchor="art157" w:tooltip="http://www.planalto.gov.br/ccivil_03/_ato2019-2022/2021/lei/L14133.htm#art157" w:history="1">
        <w:r w:rsidRPr="00446B7F">
          <w:rPr>
            <w:rStyle w:val="Hyperlink"/>
            <w:color w:val="000000" w:themeColor="text1"/>
            <w:u w:val="none"/>
          </w:rPr>
          <w:t>art. 157, da Lei nº 14.133/2021</w:t>
        </w:r>
      </w:hyperlink>
      <w:r w:rsidRPr="00446B7F">
        <w:rPr>
          <w:color w:val="000000" w:themeColor="text1"/>
        </w:rPr>
        <w:t>)</w:t>
      </w:r>
    </w:p>
    <w:p w:rsidR="00897E53" w:rsidRPr="00446B7F" w:rsidRDefault="007D0DB5" w:rsidP="00446B7F">
      <w:pPr>
        <w:pStyle w:val="Nivel3"/>
        <w:numPr>
          <w:ilvl w:val="0"/>
          <w:numId w:val="0"/>
        </w:numPr>
        <w:spacing w:before="0" w:after="0" w:line="240" w:lineRule="auto"/>
        <w:rPr>
          <w:color w:val="000000" w:themeColor="text1"/>
        </w:rPr>
      </w:pPr>
      <w:r w:rsidRPr="00446B7F">
        <w:rPr>
          <w:color w:val="000000" w:themeColor="text1"/>
        </w:rPr>
        <w:t>10.3.3. Se a multa aplicada e as indenizações cabíveis forem superiores ao valor do pagamento eventualmente devido pelo Contratante ao Contratado, além da perda desse valor, a diferença será descontada da garantia prestada ou será cobrada judicialmente (</w:t>
      </w:r>
      <w:hyperlink r:id="rId15" w:anchor="art156§8" w:tooltip="http://www.planalto.gov.br/ccivil_03/_ato2019-2022/2021/lei/L14133.htm#art156§8" w:history="1">
        <w:r w:rsidRPr="00446B7F">
          <w:rPr>
            <w:rStyle w:val="Hyperlink"/>
            <w:color w:val="000000" w:themeColor="text1"/>
            <w:u w:val="none"/>
          </w:rPr>
          <w:t>art. 156, §8º, da Lei nº 14.133/2021</w:t>
        </w:r>
      </w:hyperlink>
      <w:r w:rsidRPr="00446B7F">
        <w:rPr>
          <w:color w:val="000000" w:themeColor="text1"/>
        </w:rPr>
        <w:t>).</w:t>
      </w:r>
      <w:bookmarkStart w:id="2" w:name="_Hlk78351618"/>
      <w:bookmarkEnd w:id="2"/>
    </w:p>
    <w:p w:rsidR="00897E53" w:rsidRPr="00446B7F" w:rsidRDefault="007D0DB5" w:rsidP="00446B7F">
      <w:pPr>
        <w:pStyle w:val="Nivel01"/>
        <w:numPr>
          <w:ilvl w:val="0"/>
          <w:numId w:val="0"/>
        </w:numPr>
        <w:spacing w:before="0"/>
        <w:rPr>
          <w:rFonts w:ascii="Arial" w:eastAsia="Times New Roman" w:hAnsi="Arial" w:cs="Arial"/>
          <w:b w:val="0"/>
          <w:bCs w:val="0"/>
          <w:color w:val="000000" w:themeColor="text1"/>
        </w:rPr>
      </w:pPr>
      <w:r w:rsidRPr="00446B7F">
        <w:rPr>
          <w:rFonts w:ascii="Arial" w:hAnsi="Arial" w:cs="Arial"/>
          <w:b w:val="0"/>
          <w:bCs w:val="0"/>
          <w:color w:val="000000" w:themeColor="text1"/>
        </w:rPr>
        <w:t>10.4. A aplicação de multa de mora não impedirá que a Administração a converta em compensatória e promova a extinção unilateral do contrato com a aplicação cumulada de outras sanções previstas nesta Lei.</w:t>
      </w:r>
    </w:p>
    <w:p w:rsidR="00897E53" w:rsidRPr="00446B7F" w:rsidRDefault="007D0DB5" w:rsidP="00446B7F">
      <w:pPr>
        <w:pStyle w:val="Nivel2"/>
        <w:numPr>
          <w:ilvl w:val="0"/>
          <w:numId w:val="0"/>
        </w:numPr>
        <w:spacing w:before="0" w:after="0" w:line="240" w:lineRule="auto"/>
        <w:rPr>
          <w:color w:val="000000" w:themeColor="text1"/>
        </w:rPr>
      </w:pPr>
      <w:r w:rsidRPr="00446B7F">
        <w:rPr>
          <w:color w:val="000000" w:themeColor="text1"/>
        </w:rPr>
        <w:t xml:space="preserve">10.5. A aplicação das sanções realizar-se-á em processo administrativo que assegure o contraditório e a ampla defesa ao Contratado, observando-se o procedimento previsto no caput e parágrafos do </w:t>
      </w:r>
      <w:hyperlink r:id="rId16" w:anchor="art158" w:tooltip="http://www.planalto.gov.br/ccivil_03/_ato2019-2022/2021/lei/L14133.htm#art158" w:history="1">
        <w:r w:rsidRPr="00446B7F">
          <w:rPr>
            <w:rStyle w:val="Hyperlink"/>
            <w:color w:val="000000" w:themeColor="text1"/>
            <w:u w:val="none"/>
          </w:rPr>
          <w:t>art. 158 da Lei nº 14.133/2021</w:t>
        </w:r>
      </w:hyperlink>
      <w:r w:rsidRPr="00446B7F">
        <w:rPr>
          <w:color w:val="000000" w:themeColor="text1"/>
        </w:rPr>
        <w:t>, para as penalidades de impedimento de licitar e contratar e de declaração de inidoneidade para licitar ou contratar.</w:t>
      </w:r>
    </w:p>
    <w:p w:rsidR="00897E53" w:rsidRPr="00446B7F" w:rsidRDefault="007D0DB5" w:rsidP="00446B7F">
      <w:pPr>
        <w:pStyle w:val="Nivel2"/>
        <w:numPr>
          <w:ilvl w:val="1"/>
          <w:numId w:val="23"/>
        </w:numPr>
        <w:spacing w:before="0" w:after="0" w:line="240" w:lineRule="auto"/>
        <w:rPr>
          <w:color w:val="000000" w:themeColor="text1"/>
        </w:rPr>
      </w:pPr>
      <w:r w:rsidRPr="00446B7F">
        <w:rPr>
          <w:color w:val="000000" w:themeColor="text1"/>
        </w:rPr>
        <w:t xml:space="preserve">Na aplicação das sanções serão consideradas as disposições do </w:t>
      </w:r>
      <w:hyperlink r:id="rId17" w:anchor="art156§1" w:tooltip="http://www.planalto.gov.br/ccivil_03/_ato2019-2022/2021/lei/L14133.htm#art156§1" w:history="1">
        <w:r w:rsidRPr="00446B7F">
          <w:rPr>
            <w:rStyle w:val="Hyperlink"/>
            <w:color w:val="000000" w:themeColor="text1"/>
            <w:u w:val="none"/>
          </w:rPr>
          <w:t>art. 156, §1º, da Lei nº 14.133/ 2021</w:t>
        </w:r>
      </w:hyperlink>
      <w:r w:rsidRPr="00446B7F">
        <w:rPr>
          <w:color w:val="000000" w:themeColor="text1"/>
        </w:rPr>
        <w:t>):</w:t>
      </w:r>
    </w:p>
    <w:p w:rsidR="00897E53" w:rsidRPr="00446B7F" w:rsidRDefault="007D0DB5" w:rsidP="00446B7F">
      <w:pPr>
        <w:numPr>
          <w:ilvl w:val="0"/>
          <w:numId w:val="20"/>
        </w:numPr>
        <w:ind w:left="284" w:firstLine="0"/>
        <w:contextualSpacing/>
        <w:rPr>
          <w:color w:val="000000" w:themeColor="text1"/>
          <w:sz w:val="20"/>
          <w:szCs w:val="20"/>
        </w:rPr>
      </w:pPr>
      <w:proofErr w:type="gramStart"/>
      <w:r w:rsidRPr="00446B7F">
        <w:rPr>
          <w:color w:val="000000" w:themeColor="text1"/>
          <w:sz w:val="20"/>
          <w:szCs w:val="20"/>
        </w:rPr>
        <w:t>a</w:t>
      </w:r>
      <w:proofErr w:type="gramEnd"/>
      <w:r w:rsidRPr="00446B7F">
        <w:rPr>
          <w:color w:val="000000" w:themeColor="text1"/>
          <w:sz w:val="20"/>
          <w:szCs w:val="20"/>
        </w:rPr>
        <w:t xml:space="preserve"> natureza e a gravidade da infração cometida;</w:t>
      </w:r>
    </w:p>
    <w:p w:rsidR="00897E53" w:rsidRPr="00446B7F" w:rsidRDefault="007D0DB5" w:rsidP="00446B7F">
      <w:pPr>
        <w:numPr>
          <w:ilvl w:val="0"/>
          <w:numId w:val="20"/>
        </w:numPr>
        <w:ind w:left="284" w:firstLine="0"/>
        <w:contextualSpacing/>
        <w:rPr>
          <w:color w:val="000000" w:themeColor="text1"/>
          <w:sz w:val="20"/>
          <w:szCs w:val="20"/>
        </w:rPr>
      </w:pPr>
      <w:proofErr w:type="gramStart"/>
      <w:r w:rsidRPr="00446B7F">
        <w:rPr>
          <w:color w:val="000000" w:themeColor="text1"/>
          <w:sz w:val="20"/>
          <w:szCs w:val="20"/>
        </w:rPr>
        <w:t>as</w:t>
      </w:r>
      <w:proofErr w:type="gramEnd"/>
      <w:r w:rsidRPr="00446B7F">
        <w:rPr>
          <w:color w:val="000000" w:themeColor="text1"/>
          <w:sz w:val="20"/>
          <w:szCs w:val="20"/>
        </w:rPr>
        <w:t xml:space="preserve"> peculiaridades do caso concreto;</w:t>
      </w:r>
    </w:p>
    <w:p w:rsidR="00897E53" w:rsidRPr="00446B7F" w:rsidRDefault="007D0DB5" w:rsidP="00446B7F">
      <w:pPr>
        <w:numPr>
          <w:ilvl w:val="0"/>
          <w:numId w:val="20"/>
        </w:numPr>
        <w:ind w:left="284" w:firstLine="0"/>
        <w:contextualSpacing/>
        <w:rPr>
          <w:color w:val="000000" w:themeColor="text1"/>
          <w:sz w:val="20"/>
          <w:szCs w:val="20"/>
        </w:rPr>
      </w:pPr>
      <w:proofErr w:type="gramStart"/>
      <w:r w:rsidRPr="00446B7F">
        <w:rPr>
          <w:color w:val="000000" w:themeColor="text1"/>
          <w:sz w:val="20"/>
          <w:szCs w:val="20"/>
        </w:rPr>
        <w:t>as</w:t>
      </w:r>
      <w:proofErr w:type="gramEnd"/>
      <w:r w:rsidRPr="00446B7F">
        <w:rPr>
          <w:color w:val="000000" w:themeColor="text1"/>
          <w:sz w:val="20"/>
          <w:szCs w:val="20"/>
        </w:rPr>
        <w:t xml:space="preserve"> circunstâncias agravantes ou atenuantes;</w:t>
      </w:r>
    </w:p>
    <w:p w:rsidR="00897E53" w:rsidRPr="00446B7F" w:rsidRDefault="007D0DB5" w:rsidP="00446B7F">
      <w:pPr>
        <w:numPr>
          <w:ilvl w:val="0"/>
          <w:numId w:val="20"/>
        </w:numPr>
        <w:ind w:left="284" w:firstLine="0"/>
        <w:contextualSpacing/>
        <w:rPr>
          <w:color w:val="000000" w:themeColor="text1"/>
          <w:sz w:val="20"/>
          <w:szCs w:val="20"/>
        </w:rPr>
      </w:pPr>
      <w:proofErr w:type="gramStart"/>
      <w:r w:rsidRPr="00446B7F">
        <w:rPr>
          <w:color w:val="000000" w:themeColor="text1"/>
          <w:sz w:val="20"/>
          <w:szCs w:val="20"/>
        </w:rPr>
        <w:t>os</w:t>
      </w:r>
      <w:proofErr w:type="gramEnd"/>
      <w:r w:rsidRPr="00446B7F">
        <w:rPr>
          <w:color w:val="000000" w:themeColor="text1"/>
          <w:sz w:val="20"/>
          <w:szCs w:val="20"/>
        </w:rPr>
        <w:t xml:space="preserve"> danos que dela provierem para o Contratante;</w:t>
      </w:r>
    </w:p>
    <w:p w:rsidR="00897E53" w:rsidRPr="00446B7F" w:rsidRDefault="007D0DB5" w:rsidP="00446B7F">
      <w:pPr>
        <w:numPr>
          <w:ilvl w:val="0"/>
          <w:numId w:val="20"/>
        </w:numPr>
        <w:ind w:left="284" w:firstLine="0"/>
        <w:contextualSpacing/>
        <w:rPr>
          <w:color w:val="000000" w:themeColor="text1"/>
          <w:sz w:val="20"/>
          <w:szCs w:val="20"/>
        </w:rPr>
      </w:pPr>
      <w:proofErr w:type="gramStart"/>
      <w:r w:rsidRPr="00446B7F">
        <w:rPr>
          <w:color w:val="000000" w:themeColor="text1"/>
          <w:sz w:val="20"/>
          <w:szCs w:val="20"/>
        </w:rPr>
        <w:t>a</w:t>
      </w:r>
      <w:proofErr w:type="gramEnd"/>
      <w:r w:rsidRPr="00446B7F">
        <w:rPr>
          <w:color w:val="000000" w:themeColor="text1"/>
          <w:sz w:val="20"/>
          <w:szCs w:val="20"/>
        </w:rPr>
        <w:t xml:space="preserve"> implantação ou o aperfeiçoamento de programa de integridade, conforme normas e orientações dos órgãos de controle.</w:t>
      </w:r>
    </w:p>
    <w:p w:rsidR="00897E53" w:rsidRPr="00446B7F" w:rsidRDefault="007D0DB5" w:rsidP="00446B7F">
      <w:pPr>
        <w:pStyle w:val="Nivel2"/>
        <w:numPr>
          <w:ilvl w:val="0"/>
          <w:numId w:val="0"/>
        </w:numPr>
        <w:spacing w:before="0" w:after="0" w:line="240" w:lineRule="auto"/>
        <w:rPr>
          <w:color w:val="000000" w:themeColor="text1"/>
        </w:rPr>
      </w:pPr>
      <w:r w:rsidRPr="00446B7F">
        <w:rPr>
          <w:color w:val="000000" w:themeColor="text1"/>
        </w:rPr>
        <w:t xml:space="preserve">10.7. Os atos previstos como infrações administrativas na </w:t>
      </w:r>
      <w:hyperlink r:id="rId18" w:tooltip="http://www.planalto.gov.br/ccivil_03/_ato2019-2022/2021/lei/L14133.htm" w:history="1">
        <w:r w:rsidRPr="00446B7F">
          <w:rPr>
            <w:rStyle w:val="Hyperlink"/>
            <w:color w:val="000000" w:themeColor="text1"/>
            <w:u w:val="none"/>
          </w:rPr>
          <w:t>Lei nº 14.133/2021</w:t>
        </w:r>
      </w:hyperlink>
      <w:r w:rsidRPr="00446B7F">
        <w:rPr>
          <w:color w:val="000000" w:themeColor="text1"/>
        </w:rPr>
        <w:t xml:space="preserve">, ou em outras leis de licitações e contratos da Administração Pública que também sejam tipificados como atos lesivos na </w:t>
      </w:r>
      <w:hyperlink r:id="rId19" w:tooltip="https://www.planalto.gov.br/ccivil_03/_ato2011-2014/2013/lei/l12846.htm" w:history="1">
        <w:r w:rsidRPr="00446B7F">
          <w:rPr>
            <w:rStyle w:val="Hyperlink"/>
            <w:color w:val="000000" w:themeColor="text1"/>
            <w:u w:val="none"/>
          </w:rPr>
          <w:t>Lei nº 12.846/2013</w:t>
        </w:r>
      </w:hyperlink>
      <w:r w:rsidRPr="00446B7F">
        <w:rPr>
          <w:color w:val="000000" w:themeColor="text1"/>
        </w:rPr>
        <w:t>, serão apurados e julgados conjuntamente, nos mesmos autos, observados o rito procedimental e autoridade competente definidos na referida Lei nº 14.133/2021.</w:t>
      </w:r>
    </w:p>
    <w:p w:rsidR="00897E53" w:rsidRPr="00446B7F" w:rsidRDefault="007D0DB5" w:rsidP="00446B7F">
      <w:pPr>
        <w:pStyle w:val="Nivel2"/>
        <w:numPr>
          <w:ilvl w:val="0"/>
          <w:numId w:val="0"/>
        </w:numPr>
        <w:spacing w:before="0" w:after="0" w:line="240" w:lineRule="auto"/>
        <w:rPr>
          <w:i/>
          <w:iCs/>
          <w:color w:val="000000" w:themeColor="text1"/>
        </w:rPr>
      </w:pPr>
      <w:r w:rsidRPr="00446B7F">
        <w:rPr>
          <w:color w:val="000000" w:themeColor="text1"/>
        </w:rPr>
        <w:t>10.8.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0" w:anchor="art160" w:tooltip="http://www.planalto.gov.br/ccivil_03/_ato2019-2022/2021/lei/L14133.htm#art160" w:history="1">
        <w:r w:rsidRPr="00446B7F">
          <w:rPr>
            <w:rStyle w:val="Hyperlink"/>
            <w:color w:val="000000" w:themeColor="text1"/>
            <w:u w:val="none"/>
          </w:rPr>
          <w:t>art. 160, da Lei nº 14.133/2021</w:t>
        </w:r>
      </w:hyperlink>
      <w:r w:rsidRPr="00446B7F">
        <w:rPr>
          <w:color w:val="000000" w:themeColor="text1"/>
        </w:rPr>
        <w:t>).</w:t>
      </w:r>
    </w:p>
    <w:p w:rsidR="00897E53" w:rsidRPr="00446B7F" w:rsidRDefault="007D0DB5" w:rsidP="00446B7F">
      <w:pPr>
        <w:pStyle w:val="Nivel2"/>
        <w:numPr>
          <w:ilvl w:val="0"/>
          <w:numId w:val="0"/>
        </w:numPr>
        <w:spacing w:before="0" w:after="0" w:line="240" w:lineRule="auto"/>
        <w:rPr>
          <w:i/>
          <w:iCs/>
          <w:color w:val="000000" w:themeColor="text1"/>
        </w:rPr>
      </w:pPr>
      <w:r w:rsidRPr="00446B7F">
        <w:rPr>
          <w:color w:val="000000" w:themeColor="text1"/>
        </w:rPr>
        <w:t>10.9. O Contratante deverá, no prazo máximo de 15 (quinze) dias úteis, contado da data de aplicação da sanção, informar e manter atualizados os dados relativos às sanções por ela aplicadas, para fins de publicidade conforme estabelece o art. 161, da Lei n º 14.133/2021.</w:t>
      </w:r>
    </w:p>
    <w:p w:rsidR="00897E53" w:rsidRPr="00446B7F" w:rsidRDefault="007D0DB5" w:rsidP="00446B7F">
      <w:pPr>
        <w:pStyle w:val="Nivel2"/>
        <w:numPr>
          <w:ilvl w:val="0"/>
          <w:numId w:val="0"/>
        </w:numPr>
        <w:spacing w:before="0" w:line="240" w:lineRule="auto"/>
        <w:rPr>
          <w:i/>
          <w:iCs/>
          <w:color w:val="000000" w:themeColor="text1"/>
        </w:rPr>
      </w:pPr>
      <w:r w:rsidRPr="00446B7F">
        <w:rPr>
          <w:color w:val="000000" w:themeColor="text1"/>
        </w:rPr>
        <w:t xml:space="preserve">10.10. As sanções de impedimento de licitar e contratar e declaração de inidoneidade para licitar ou contratar são passíveis de reabilitação na forma do </w:t>
      </w:r>
      <w:hyperlink r:id="rId21" w:anchor="163" w:tooltip="http://www.planalto.gov.br/ccivil_03/_ato2019-2022/2021/lei/L14133.htm#163" w:history="1">
        <w:r w:rsidRPr="00446B7F">
          <w:rPr>
            <w:rStyle w:val="Hyperlink"/>
            <w:color w:val="000000" w:themeColor="text1"/>
            <w:u w:val="none"/>
          </w:rPr>
          <w:t>art. 163 da Lei nº 14.133/2021</w:t>
        </w:r>
      </w:hyperlink>
      <w:r w:rsidRPr="00446B7F">
        <w:rPr>
          <w:color w:val="000000" w:themeColor="text1"/>
        </w:rPr>
        <w:t>.</w:t>
      </w:r>
    </w:p>
    <w:p w:rsidR="00897E53" w:rsidRPr="00446B7F" w:rsidRDefault="00897E53" w:rsidP="00446B7F">
      <w:pPr>
        <w:pStyle w:val="Nivel2"/>
        <w:numPr>
          <w:ilvl w:val="0"/>
          <w:numId w:val="0"/>
        </w:numPr>
        <w:spacing w:line="240" w:lineRule="auto"/>
        <w:rPr>
          <w:color w:val="000000" w:themeColor="text1"/>
        </w:rPr>
      </w:pPr>
    </w:p>
    <w:p w:rsidR="00897E53" w:rsidRPr="00446B7F" w:rsidRDefault="007D0DB5" w:rsidP="00446B7F">
      <w:pPr>
        <w:pStyle w:val="Nivel01"/>
        <w:numPr>
          <w:ilvl w:val="0"/>
          <w:numId w:val="0"/>
        </w:numPr>
        <w:rPr>
          <w:rFonts w:ascii="Arial" w:hAnsi="Arial" w:cs="Arial"/>
          <w:color w:val="000000" w:themeColor="text1"/>
        </w:rPr>
      </w:pPr>
      <w:r w:rsidRPr="00446B7F">
        <w:rPr>
          <w:rFonts w:ascii="Arial" w:hAnsi="Arial" w:cs="Arial"/>
          <w:color w:val="000000" w:themeColor="text1"/>
        </w:rPr>
        <w:t>11. CLÁUSULA DÉCIMA PRIMEIRA– DA EXTINÇÃO CONTRATUAL (</w:t>
      </w:r>
      <w:hyperlink r:id="rId22" w:anchor="art92" w:tooltip="http://www.planalto.gov.br/ccivil_03/_ato2019-2022/2021/lei/L14133.htm#art92" w:history="1">
        <w:r w:rsidRPr="00446B7F">
          <w:rPr>
            <w:rStyle w:val="Hyperlink"/>
            <w:rFonts w:ascii="Arial" w:hAnsi="Arial" w:cs="Arial"/>
            <w:color w:val="000000" w:themeColor="text1"/>
            <w:u w:val="none"/>
          </w:rPr>
          <w:t>art. 92, XIX</w:t>
        </w:r>
      </w:hyperlink>
      <w:r w:rsidRPr="00446B7F">
        <w:rPr>
          <w:rFonts w:ascii="Arial" w:hAnsi="Arial" w:cs="Arial"/>
          <w:color w:val="000000" w:themeColor="text1"/>
        </w:rPr>
        <w:t>)</w:t>
      </w:r>
    </w:p>
    <w:p w:rsidR="00897E53" w:rsidRPr="00446B7F" w:rsidRDefault="007D0DB5" w:rsidP="00446B7F">
      <w:pPr>
        <w:pStyle w:val="Nvel2-Red"/>
        <w:numPr>
          <w:ilvl w:val="0"/>
          <w:numId w:val="0"/>
        </w:numPr>
        <w:spacing w:before="0" w:after="0" w:line="240" w:lineRule="auto"/>
        <w:rPr>
          <w:i w:val="0"/>
          <w:iCs w:val="0"/>
          <w:color w:val="000000" w:themeColor="text1"/>
        </w:rPr>
      </w:pPr>
      <w:r w:rsidRPr="00446B7F">
        <w:rPr>
          <w:i w:val="0"/>
          <w:iCs w:val="0"/>
          <w:color w:val="000000" w:themeColor="text1"/>
        </w:rPr>
        <w:t>11.1. O contrato será extinto quando cumpridas as obrigações de ambas as partes, ainda que isso ocorra antes do prazo estipulado para tanto.</w:t>
      </w:r>
    </w:p>
    <w:p w:rsidR="00897E53" w:rsidRPr="00446B7F" w:rsidRDefault="007D0DB5" w:rsidP="00446B7F">
      <w:pPr>
        <w:pStyle w:val="Nvel2-Red"/>
        <w:numPr>
          <w:ilvl w:val="0"/>
          <w:numId w:val="0"/>
        </w:numPr>
        <w:spacing w:before="0" w:after="0" w:line="240" w:lineRule="auto"/>
        <w:rPr>
          <w:i w:val="0"/>
          <w:iCs w:val="0"/>
          <w:color w:val="000000" w:themeColor="text1"/>
        </w:rPr>
      </w:pPr>
      <w:r w:rsidRPr="00446B7F">
        <w:rPr>
          <w:i w:val="0"/>
          <w:iCs w:val="0"/>
          <w:color w:val="000000" w:themeColor="text1"/>
        </w:rPr>
        <w:t>11.2. Se as obrigações não forem cumpridas no prazo estipulado, a vigência ficará prorrogada até a conclusão do objeto, caso em que deverá a Administração providenciar a readequação do cronograma fixado para o contrato.</w:t>
      </w:r>
    </w:p>
    <w:p w:rsidR="00897E53" w:rsidRPr="00446B7F" w:rsidRDefault="007D0DB5" w:rsidP="00446B7F">
      <w:pPr>
        <w:pStyle w:val="Nvel3-R"/>
        <w:numPr>
          <w:ilvl w:val="0"/>
          <w:numId w:val="0"/>
        </w:numPr>
        <w:spacing w:before="0" w:line="240" w:lineRule="auto"/>
        <w:rPr>
          <w:i w:val="0"/>
          <w:iCs w:val="0"/>
          <w:color w:val="000000" w:themeColor="text1"/>
        </w:rPr>
      </w:pPr>
      <w:r w:rsidRPr="00446B7F">
        <w:rPr>
          <w:i w:val="0"/>
          <w:iCs w:val="0"/>
          <w:color w:val="000000" w:themeColor="text1"/>
        </w:rPr>
        <w:t>11.3. Quando a não conclusão do contrato referida no item anterior decorrer de culpa do contratado:</w:t>
      </w:r>
    </w:p>
    <w:p w:rsidR="00897E53" w:rsidRPr="00446B7F" w:rsidRDefault="007D0DB5" w:rsidP="00446B7F">
      <w:pPr>
        <w:pStyle w:val="PargrafodaLista"/>
        <w:numPr>
          <w:ilvl w:val="0"/>
          <w:numId w:val="21"/>
        </w:numPr>
        <w:ind w:left="567" w:firstLine="0"/>
        <w:rPr>
          <w:color w:val="000000" w:themeColor="text1"/>
          <w:sz w:val="20"/>
          <w:szCs w:val="20"/>
        </w:rPr>
      </w:pPr>
      <w:proofErr w:type="gramStart"/>
      <w:r w:rsidRPr="00446B7F">
        <w:rPr>
          <w:color w:val="000000" w:themeColor="text1"/>
          <w:sz w:val="20"/>
          <w:szCs w:val="20"/>
        </w:rPr>
        <w:t>ficará</w:t>
      </w:r>
      <w:proofErr w:type="gramEnd"/>
      <w:r w:rsidRPr="00446B7F">
        <w:rPr>
          <w:color w:val="000000" w:themeColor="text1"/>
          <w:sz w:val="20"/>
          <w:szCs w:val="20"/>
        </w:rPr>
        <w:t xml:space="preserve"> ele constituído em mora, sendo-lhe aplicáveis as respectivas sanções administrativas; e  </w:t>
      </w:r>
    </w:p>
    <w:p w:rsidR="00897E53" w:rsidRPr="00446B7F" w:rsidRDefault="007D0DB5" w:rsidP="00446B7F">
      <w:pPr>
        <w:pStyle w:val="PargrafodaLista"/>
        <w:numPr>
          <w:ilvl w:val="0"/>
          <w:numId w:val="21"/>
        </w:numPr>
        <w:ind w:left="567" w:firstLine="0"/>
        <w:rPr>
          <w:color w:val="000000" w:themeColor="text1"/>
          <w:sz w:val="20"/>
          <w:szCs w:val="20"/>
        </w:rPr>
      </w:pPr>
      <w:proofErr w:type="gramStart"/>
      <w:r w:rsidRPr="00446B7F">
        <w:rPr>
          <w:color w:val="000000" w:themeColor="text1"/>
          <w:sz w:val="20"/>
          <w:szCs w:val="20"/>
        </w:rPr>
        <w:t>poderá</w:t>
      </w:r>
      <w:proofErr w:type="gramEnd"/>
      <w:r w:rsidRPr="00446B7F">
        <w:rPr>
          <w:color w:val="000000" w:themeColor="text1"/>
          <w:sz w:val="20"/>
          <w:szCs w:val="20"/>
        </w:rPr>
        <w:t xml:space="preserve"> a Administração optar pela extinção do contrato e, nesse caso, adotará as medidas admitidas em lei para a continuidade da execução contratual.</w:t>
      </w:r>
    </w:p>
    <w:p w:rsidR="00897E53" w:rsidRPr="00446B7F" w:rsidRDefault="007D0DB5" w:rsidP="00446B7F">
      <w:pPr>
        <w:pStyle w:val="Nivel2"/>
        <w:numPr>
          <w:ilvl w:val="0"/>
          <w:numId w:val="0"/>
        </w:numPr>
        <w:spacing w:before="0" w:after="0" w:line="240" w:lineRule="auto"/>
        <w:rPr>
          <w:color w:val="000000" w:themeColor="text1"/>
        </w:rPr>
      </w:pPr>
      <w:r w:rsidRPr="00446B7F">
        <w:rPr>
          <w:color w:val="000000" w:themeColor="text1"/>
        </w:rPr>
        <w:t xml:space="preserve">11.4. O contrato poderá ser extinto antes de cumpridas as obrigações nele estipuladas, ou antes do prazo nele fixado, por algum dos motivos previstos no </w:t>
      </w:r>
      <w:hyperlink r:id="rId23" w:anchor="art137" w:tooltip="http://www.planalto.gov.br/ccivil_03/_ato2019-2022/2021/lei/L14133.htm#art137" w:history="1">
        <w:r w:rsidRPr="00446B7F">
          <w:rPr>
            <w:rStyle w:val="Hyperlink"/>
            <w:color w:val="000000" w:themeColor="text1"/>
            <w:u w:val="none"/>
          </w:rPr>
          <w:t>artigo 137 da Lei nº 14.133/21</w:t>
        </w:r>
      </w:hyperlink>
      <w:r w:rsidRPr="00446B7F">
        <w:rPr>
          <w:color w:val="000000" w:themeColor="text1"/>
        </w:rPr>
        <w:t>, bem como amigavelmente, assegurados o contraditório e a ampla defesa.</w:t>
      </w:r>
    </w:p>
    <w:p w:rsidR="00897E53" w:rsidRPr="00446B7F" w:rsidRDefault="007D0DB5" w:rsidP="00446B7F">
      <w:pPr>
        <w:pStyle w:val="Nivel3"/>
        <w:numPr>
          <w:ilvl w:val="0"/>
          <w:numId w:val="0"/>
        </w:numPr>
        <w:spacing w:before="0" w:after="0" w:line="240" w:lineRule="auto"/>
        <w:rPr>
          <w:color w:val="000000" w:themeColor="text1"/>
        </w:rPr>
      </w:pPr>
      <w:r w:rsidRPr="00446B7F">
        <w:rPr>
          <w:color w:val="000000" w:themeColor="text1"/>
        </w:rPr>
        <w:t xml:space="preserve">11.4.1. Nesta hipótese, aplicam-se também os </w:t>
      </w:r>
      <w:hyperlink r:id="rId24" w:anchor="art138" w:tooltip="http://www.planalto.gov.br/ccivil_03/_ato2019-2022/2021/lei/L14133.htm#art138" w:history="1">
        <w:r w:rsidRPr="00446B7F">
          <w:rPr>
            <w:rStyle w:val="Hyperlink"/>
            <w:color w:val="000000" w:themeColor="text1"/>
            <w:u w:val="none"/>
          </w:rPr>
          <w:t>artigos 138 e 139 da mesma Lei</w:t>
        </w:r>
      </w:hyperlink>
      <w:r w:rsidRPr="00446B7F">
        <w:rPr>
          <w:color w:val="000000" w:themeColor="text1"/>
        </w:rPr>
        <w:t>.</w:t>
      </w:r>
    </w:p>
    <w:p w:rsidR="00897E53" w:rsidRPr="00446B7F" w:rsidRDefault="007D0DB5" w:rsidP="00446B7F">
      <w:pPr>
        <w:pStyle w:val="Nivel3"/>
        <w:numPr>
          <w:ilvl w:val="0"/>
          <w:numId w:val="0"/>
        </w:numPr>
        <w:spacing w:before="0" w:after="0" w:line="240" w:lineRule="auto"/>
        <w:rPr>
          <w:color w:val="000000" w:themeColor="text1"/>
        </w:rPr>
      </w:pPr>
      <w:r w:rsidRPr="00446B7F">
        <w:rPr>
          <w:color w:val="000000" w:themeColor="text1"/>
        </w:rPr>
        <w:lastRenderedPageBreak/>
        <w:t>11.4.2. A alteração social ou a modificação da finalidade ou da estrutura da empresa não ensejará a extinção se não restringir sua capacidade de concluir o contrato.</w:t>
      </w:r>
    </w:p>
    <w:p w:rsidR="00897E53" w:rsidRPr="00446B7F" w:rsidRDefault="007D0DB5" w:rsidP="00446B7F">
      <w:pPr>
        <w:pStyle w:val="Nivel4"/>
        <w:numPr>
          <w:ilvl w:val="0"/>
          <w:numId w:val="0"/>
        </w:numPr>
        <w:spacing w:before="0" w:after="0" w:line="240" w:lineRule="auto"/>
        <w:rPr>
          <w:color w:val="000000" w:themeColor="text1"/>
        </w:rPr>
      </w:pPr>
      <w:r w:rsidRPr="00446B7F">
        <w:rPr>
          <w:color w:val="000000" w:themeColor="text1"/>
        </w:rPr>
        <w:t>11.5. Se a operação implicar mudança da pessoa jurídica contratada, deverá ser formalizado termo aditivo para alteração subjetiva.</w:t>
      </w:r>
    </w:p>
    <w:p w:rsidR="00897E53" w:rsidRPr="00446B7F" w:rsidRDefault="007D0DB5" w:rsidP="00446B7F">
      <w:pPr>
        <w:pStyle w:val="Nivel2"/>
        <w:numPr>
          <w:ilvl w:val="0"/>
          <w:numId w:val="0"/>
        </w:numPr>
        <w:spacing w:before="0" w:after="0" w:line="240" w:lineRule="auto"/>
        <w:rPr>
          <w:color w:val="000000" w:themeColor="text1"/>
        </w:rPr>
      </w:pPr>
      <w:r w:rsidRPr="00446B7F">
        <w:rPr>
          <w:color w:val="000000" w:themeColor="text1"/>
        </w:rPr>
        <w:t>11.6. O termo de extinção, sempre que possível, será precedido:</w:t>
      </w:r>
    </w:p>
    <w:p w:rsidR="00897E53" w:rsidRPr="00446B7F" w:rsidRDefault="007D0DB5" w:rsidP="00446B7F">
      <w:pPr>
        <w:pStyle w:val="Nivel3"/>
        <w:numPr>
          <w:ilvl w:val="0"/>
          <w:numId w:val="0"/>
        </w:numPr>
        <w:spacing w:before="0" w:after="0" w:line="240" w:lineRule="auto"/>
        <w:ind w:left="720"/>
        <w:rPr>
          <w:color w:val="000000" w:themeColor="text1"/>
        </w:rPr>
      </w:pPr>
      <w:r w:rsidRPr="00446B7F">
        <w:rPr>
          <w:color w:val="000000" w:themeColor="text1"/>
        </w:rPr>
        <w:t>a) Balanço dos eventos contratuais já cumpridos ou parcialmente cumpridos;</w:t>
      </w:r>
    </w:p>
    <w:p w:rsidR="00897E53" w:rsidRPr="00446B7F" w:rsidRDefault="007D0DB5" w:rsidP="00446B7F">
      <w:pPr>
        <w:pStyle w:val="Nivel3"/>
        <w:numPr>
          <w:ilvl w:val="0"/>
          <w:numId w:val="0"/>
        </w:numPr>
        <w:spacing w:before="0" w:after="0" w:line="240" w:lineRule="auto"/>
        <w:ind w:left="720"/>
        <w:rPr>
          <w:color w:val="000000" w:themeColor="text1"/>
        </w:rPr>
      </w:pPr>
      <w:r w:rsidRPr="00446B7F">
        <w:rPr>
          <w:color w:val="000000" w:themeColor="text1"/>
        </w:rPr>
        <w:t>b) Relação dos pagamentos já efetuados e ainda devidos;</w:t>
      </w:r>
    </w:p>
    <w:p w:rsidR="00897E53" w:rsidRPr="00446B7F" w:rsidRDefault="007D0DB5" w:rsidP="00446B7F">
      <w:pPr>
        <w:pStyle w:val="Nivel3"/>
        <w:numPr>
          <w:ilvl w:val="0"/>
          <w:numId w:val="0"/>
        </w:numPr>
        <w:spacing w:before="0" w:after="0" w:line="240" w:lineRule="auto"/>
        <w:ind w:left="720"/>
        <w:rPr>
          <w:color w:val="000000" w:themeColor="text1"/>
        </w:rPr>
      </w:pPr>
      <w:r w:rsidRPr="00446B7F">
        <w:rPr>
          <w:color w:val="000000" w:themeColor="text1"/>
        </w:rPr>
        <w:t>c) Indenizações e multas.</w:t>
      </w:r>
    </w:p>
    <w:p w:rsidR="00897E53" w:rsidRPr="00446B7F" w:rsidRDefault="007D0DB5" w:rsidP="00446B7F">
      <w:pPr>
        <w:pStyle w:val="Nivel2"/>
        <w:numPr>
          <w:ilvl w:val="0"/>
          <w:numId w:val="0"/>
        </w:numPr>
        <w:spacing w:before="0" w:after="0" w:line="240" w:lineRule="auto"/>
        <w:rPr>
          <w:color w:val="000000" w:themeColor="text1"/>
        </w:rPr>
      </w:pPr>
      <w:r w:rsidRPr="00446B7F">
        <w:rPr>
          <w:color w:val="000000" w:themeColor="text1"/>
        </w:rPr>
        <w:t>11.7.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 º 14.133/2021).</w:t>
      </w:r>
    </w:p>
    <w:p w:rsidR="00897E53" w:rsidRPr="00446B7F" w:rsidRDefault="00897E53" w:rsidP="00446B7F">
      <w:pPr>
        <w:pStyle w:val="Nivel2"/>
        <w:numPr>
          <w:ilvl w:val="0"/>
          <w:numId w:val="0"/>
        </w:numPr>
        <w:tabs>
          <w:tab w:val="left" w:pos="1319"/>
        </w:tabs>
        <w:spacing w:before="0" w:after="0" w:line="240" w:lineRule="auto"/>
        <w:jc w:val="left"/>
        <w:rPr>
          <w:color w:val="000000" w:themeColor="text1"/>
        </w:rPr>
      </w:pPr>
    </w:p>
    <w:p w:rsidR="00897E53" w:rsidRPr="00446B7F" w:rsidRDefault="007D0DB5" w:rsidP="00446B7F">
      <w:pPr>
        <w:pStyle w:val="Nivel2"/>
        <w:numPr>
          <w:ilvl w:val="0"/>
          <w:numId w:val="0"/>
        </w:numPr>
        <w:tabs>
          <w:tab w:val="left" w:pos="1319"/>
        </w:tabs>
        <w:spacing w:before="0" w:after="0" w:line="240" w:lineRule="auto"/>
        <w:jc w:val="left"/>
        <w:rPr>
          <w:b/>
          <w:bCs/>
          <w:color w:val="000000" w:themeColor="text1"/>
        </w:rPr>
      </w:pPr>
      <w:r w:rsidRPr="00446B7F">
        <w:rPr>
          <w:b/>
          <w:bCs/>
          <w:color w:val="000000" w:themeColor="text1"/>
        </w:rPr>
        <w:t>12. CLÁUSULA DÉCIMA SEGUNDA – DA FISCALIZAÇÃO</w:t>
      </w:r>
    </w:p>
    <w:p w:rsidR="00897E53" w:rsidRPr="00446B7F" w:rsidRDefault="007D0DB5" w:rsidP="00446B7F">
      <w:pPr>
        <w:pStyle w:val="Ttulo1"/>
        <w:keepNext w:val="0"/>
        <w:keepLines w:val="0"/>
        <w:widowControl w:val="0"/>
        <w:tabs>
          <w:tab w:val="left" w:pos="0"/>
        </w:tabs>
        <w:spacing w:before="0"/>
        <w:ind w:left="-142" w:right="1"/>
        <w:rPr>
          <w:rFonts w:ascii="Arial" w:hAnsi="Arial" w:cs="Arial"/>
          <w:b/>
          <w:bCs/>
          <w:color w:val="000000" w:themeColor="text1"/>
          <w:sz w:val="20"/>
          <w:szCs w:val="20"/>
        </w:rPr>
      </w:pPr>
      <w:r w:rsidRPr="00446B7F">
        <w:rPr>
          <w:rFonts w:ascii="Arial" w:hAnsi="Arial" w:cs="Arial"/>
          <w:bCs/>
          <w:color w:val="000000" w:themeColor="text1"/>
          <w:sz w:val="20"/>
          <w:szCs w:val="20"/>
        </w:rPr>
        <w:t xml:space="preserve">12.1. A Secretaria Municipal de XXXXXXXXXXXXXX através de servidores </w:t>
      </w:r>
      <w:proofErr w:type="spellStart"/>
      <w:r w:rsidRPr="00446B7F">
        <w:rPr>
          <w:rFonts w:ascii="Arial" w:hAnsi="Arial" w:cs="Arial"/>
          <w:bCs/>
          <w:color w:val="000000" w:themeColor="text1"/>
          <w:sz w:val="20"/>
          <w:szCs w:val="20"/>
        </w:rPr>
        <w:t>xxxxxxxxxxxxx</w:t>
      </w:r>
      <w:proofErr w:type="spellEnd"/>
      <w:r w:rsidRPr="00446B7F">
        <w:rPr>
          <w:rFonts w:ascii="Arial" w:hAnsi="Arial" w:cs="Arial"/>
          <w:bCs/>
          <w:color w:val="000000" w:themeColor="text1"/>
          <w:sz w:val="20"/>
          <w:szCs w:val="20"/>
        </w:rPr>
        <w:t xml:space="preserve"> por ela indicados e seus substitutos legais, serão os responsáveis diretos pela fiscalização do contrato, observando a especificação de cada item licitado, na forma estabelecida no Termo de Referência, no edital, anexos, regulamentações técnicas exigidas por lei e órgão competentes.</w:t>
      </w:r>
    </w:p>
    <w:p w:rsidR="00897E53" w:rsidRPr="00446B7F" w:rsidRDefault="007D0DB5" w:rsidP="00446B7F">
      <w:pPr>
        <w:pStyle w:val="Ttulo1"/>
        <w:keepNext w:val="0"/>
        <w:keepLines w:val="0"/>
        <w:widowControl w:val="0"/>
        <w:tabs>
          <w:tab w:val="left" w:pos="0"/>
        </w:tabs>
        <w:ind w:left="-142" w:right="1"/>
        <w:rPr>
          <w:rFonts w:ascii="Arial" w:hAnsi="Arial" w:cs="Arial"/>
          <w:b/>
          <w:bCs/>
          <w:color w:val="000000" w:themeColor="text1"/>
          <w:sz w:val="20"/>
          <w:szCs w:val="20"/>
        </w:rPr>
      </w:pPr>
      <w:r w:rsidRPr="00446B7F">
        <w:rPr>
          <w:rFonts w:ascii="Arial" w:hAnsi="Arial" w:cs="Arial"/>
          <w:b/>
          <w:bCs/>
          <w:color w:val="000000" w:themeColor="text1"/>
          <w:sz w:val="20"/>
          <w:szCs w:val="20"/>
        </w:rPr>
        <w:t>13. CLÁUSULA DÉCIMA TERCEIRA - DA DOTAÇÃO ORÇAMENTÁRIA</w:t>
      </w:r>
    </w:p>
    <w:p w:rsidR="00897E53" w:rsidRPr="00446B7F" w:rsidRDefault="007D0DB5" w:rsidP="00446B7F">
      <w:pPr>
        <w:pStyle w:val="Ttulo1"/>
        <w:keepNext w:val="0"/>
        <w:keepLines w:val="0"/>
        <w:widowControl w:val="0"/>
        <w:tabs>
          <w:tab w:val="left" w:pos="0"/>
        </w:tabs>
        <w:spacing w:before="0"/>
        <w:ind w:left="-142" w:right="1"/>
        <w:rPr>
          <w:rFonts w:ascii="Arial" w:hAnsi="Arial" w:cs="Arial"/>
          <w:b/>
          <w:bCs/>
          <w:color w:val="000000" w:themeColor="text1"/>
          <w:sz w:val="20"/>
          <w:szCs w:val="20"/>
        </w:rPr>
      </w:pPr>
      <w:r w:rsidRPr="00446B7F">
        <w:rPr>
          <w:rFonts w:ascii="Arial" w:hAnsi="Arial" w:cs="Arial"/>
          <w:bCs/>
          <w:color w:val="000000" w:themeColor="text1"/>
          <w:sz w:val="20"/>
          <w:szCs w:val="20"/>
        </w:rPr>
        <w:t>13.1. As despesas para o presente processo licitatório correrão por conta da seguinte Dotação Orçamentária: Fichas XXXXXXX.</w:t>
      </w:r>
    </w:p>
    <w:p w:rsidR="00897E53" w:rsidRPr="00446B7F" w:rsidRDefault="007D0DB5" w:rsidP="00446B7F">
      <w:pPr>
        <w:pStyle w:val="Ttulo1"/>
        <w:keepNext w:val="0"/>
        <w:keepLines w:val="0"/>
        <w:widowControl w:val="0"/>
        <w:tabs>
          <w:tab w:val="left" w:pos="0"/>
        </w:tabs>
        <w:ind w:left="-142" w:right="1"/>
        <w:rPr>
          <w:rFonts w:ascii="Arial" w:hAnsi="Arial" w:cs="Arial"/>
          <w:b/>
          <w:bCs/>
          <w:color w:val="000000" w:themeColor="text1"/>
          <w:sz w:val="20"/>
          <w:szCs w:val="20"/>
        </w:rPr>
      </w:pPr>
      <w:r w:rsidRPr="00446B7F">
        <w:rPr>
          <w:rFonts w:ascii="Arial" w:hAnsi="Arial" w:cs="Arial"/>
          <w:b/>
          <w:bCs/>
          <w:color w:val="000000" w:themeColor="text1"/>
          <w:sz w:val="20"/>
          <w:szCs w:val="20"/>
        </w:rPr>
        <w:t>14. CLÁUSULA DÉCIMA QUARTA - MODIFICAÇÕES E ADITAMENTOS</w:t>
      </w:r>
    </w:p>
    <w:p w:rsidR="00897E53" w:rsidRPr="00446B7F" w:rsidRDefault="007D0DB5" w:rsidP="00446B7F">
      <w:pPr>
        <w:pStyle w:val="Corpodetexto"/>
        <w:spacing w:after="0"/>
        <w:ind w:right="1"/>
        <w:rPr>
          <w:color w:val="000000" w:themeColor="text1"/>
          <w:sz w:val="20"/>
          <w:szCs w:val="20"/>
        </w:rPr>
      </w:pPr>
      <w:r w:rsidRPr="00446B7F">
        <w:rPr>
          <w:bCs/>
          <w:color w:val="000000" w:themeColor="text1"/>
          <w:sz w:val="20"/>
          <w:szCs w:val="20"/>
        </w:rPr>
        <w:t xml:space="preserve">14.1. </w:t>
      </w:r>
      <w:r w:rsidRPr="00446B7F">
        <w:rPr>
          <w:color w:val="000000" w:themeColor="text1"/>
          <w:sz w:val="20"/>
          <w:szCs w:val="20"/>
        </w:rPr>
        <w:t xml:space="preserve">Eventuais alterações contratuais reger-se-ão pela disciplina dos </w:t>
      </w:r>
      <w:hyperlink r:id="rId25" w:anchor="art124" w:tooltip="http://www.planalto.gov.br/ccivil_03/_ato2019-2022/2021/lei/L14133.htm#art124" w:history="1">
        <w:proofErr w:type="spellStart"/>
        <w:r w:rsidRPr="00446B7F">
          <w:rPr>
            <w:rStyle w:val="Hyperlink"/>
            <w:color w:val="000000" w:themeColor="text1"/>
            <w:sz w:val="20"/>
            <w:szCs w:val="20"/>
            <w:u w:val="none"/>
          </w:rPr>
          <w:t>arts</w:t>
        </w:r>
        <w:proofErr w:type="spellEnd"/>
        <w:r w:rsidRPr="00446B7F">
          <w:rPr>
            <w:rStyle w:val="Hyperlink"/>
            <w:color w:val="000000" w:themeColor="text1"/>
            <w:sz w:val="20"/>
            <w:szCs w:val="20"/>
            <w:u w:val="none"/>
          </w:rPr>
          <w:t>. 124 e seguintes da Lei nº 14.133/2021</w:t>
        </w:r>
      </w:hyperlink>
      <w:r w:rsidRPr="00446B7F">
        <w:rPr>
          <w:color w:val="000000" w:themeColor="text1"/>
          <w:sz w:val="20"/>
          <w:szCs w:val="20"/>
        </w:rPr>
        <w:t>.</w:t>
      </w:r>
    </w:p>
    <w:p w:rsidR="00897E53" w:rsidRPr="00446B7F" w:rsidRDefault="007D0DB5" w:rsidP="00446B7F">
      <w:pPr>
        <w:pStyle w:val="Nivel2"/>
        <w:numPr>
          <w:ilvl w:val="0"/>
          <w:numId w:val="0"/>
        </w:numPr>
        <w:spacing w:before="0" w:after="0" w:line="240" w:lineRule="auto"/>
        <w:rPr>
          <w:color w:val="000000" w:themeColor="text1"/>
        </w:rPr>
      </w:pPr>
      <w:r w:rsidRPr="00446B7F">
        <w:rPr>
          <w:color w:val="000000" w:themeColor="text1"/>
        </w:rPr>
        <w:t>14.2. O contratado é obrigado a aceitar, nas mesmas condições contratuais, os acréscimos ou supressões que se fizerem necessários, até o limite de 25% (vinte e cinco por cento) do valor inicial atualizado do contrato.</w:t>
      </w:r>
    </w:p>
    <w:p w:rsidR="00897E53" w:rsidRPr="00446B7F" w:rsidRDefault="007D0DB5" w:rsidP="00446B7F">
      <w:pPr>
        <w:pStyle w:val="Nivel2"/>
        <w:numPr>
          <w:ilvl w:val="0"/>
          <w:numId w:val="0"/>
        </w:numPr>
        <w:spacing w:before="0" w:after="0" w:line="240" w:lineRule="auto"/>
        <w:rPr>
          <w:color w:val="000000" w:themeColor="text1"/>
        </w:rPr>
      </w:pPr>
      <w:r w:rsidRPr="00446B7F">
        <w:rPr>
          <w:color w:val="000000" w:themeColor="text1"/>
        </w:rPr>
        <w:t>14.3.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14.133/2021).</w:t>
      </w:r>
    </w:p>
    <w:p w:rsidR="00897E53" w:rsidRPr="00446B7F" w:rsidRDefault="00897E53" w:rsidP="00446B7F">
      <w:pPr>
        <w:pStyle w:val="Nivel2"/>
        <w:numPr>
          <w:ilvl w:val="0"/>
          <w:numId w:val="0"/>
        </w:numPr>
        <w:spacing w:before="0" w:after="0" w:line="240" w:lineRule="auto"/>
        <w:rPr>
          <w:b/>
          <w:bCs/>
          <w:color w:val="000000" w:themeColor="text1"/>
        </w:rPr>
      </w:pPr>
    </w:p>
    <w:p w:rsidR="00897E53" w:rsidRPr="00446B7F" w:rsidRDefault="007D0DB5" w:rsidP="00446B7F">
      <w:pPr>
        <w:pStyle w:val="Nivel2"/>
        <w:numPr>
          <w:ilvl w:val="0"/>
          <w:numId w:val="0"/>
        </w:numPr>
        <w:spacing w:before="0" w:after="0" w:line="240" w:lineRule="auto"/>
        <w:rPr>
          <w:b/>
          <w:bCs/>
          <w:color w:val="000000" w:themeColor="text1"/>
        </w:rPr>
      </w:pPr>
      <w:r w:rsidRPr="00446B7F">
        <w:rPr>
          <w:b/>
          <w:bCs/>
          <w:color w:val="000000" w:themeColor="text1"/>
        </w:rPr>
        <w:t>15. CLÁUSULA DÉCIMA QUINTA – DA PUBLICAÇÃO</w:t>
      </w:r>
    </w:p>
    <w:p w:rsidR="00897E53" w:rsidRPr="00446B7F" w:rsidRDefault="007D0DB5" w:rsidP="00446B7F">
      <w:pPr>
        <w:pStyle w:val="Nivel2"/>
        <w:numPr>
          <w:ilvl w:val="0"/>
          <w:numId w:val="0"/>
        </w:numPr>
        <w:spacing w:before="0" w:after="0" w:line="240" w:lineRule="auto"/>
        <w:rPr>
          <w:b/>
          <w:bCs/>
          <w:color w:val="000000" w:themeColor="text1"/>
        </w:rPr>
      </w:pPr>
      <w:r w:rsidRPr="00446B7F">
        <w:rPr>
          <w:color w:val="000000" w:themeColor="text1"/>
        </w:rPr>
        <w:t xml:space="preserve">15.1. Incumbirá ao contratante divulgar o presente instrumento no Portal Nacional de Contratações Públicas (PNCP), na forma prevista no </w:t>
      </w:r>
      <w:hyperlink r:id="rId26" w:anchor="art94" w:tooltip="http://www.planalto.gov.br/ccivil_03/_ato2019-2022/2021/lei/L14133.htm#art94" w:history="1">
        <w:r w:rsidRPr="00446B7F">
          <w:rPr>
            <w:rStyle w:val="Hyperlink"/>
            <w:color w:val="000000" w:themeColor="text1"/>
            <w:u w:val="none"/>
          </w:rPr>
          <w:t>art. 94 da Lei 14.133/2021</w:t>
        </w:r>
      </w:hyperlink>
      <w:r w:rsidRPr="00446B7F">
        <w:rPr>
          <w:color w:val="000000" w:themeColor="text1"/>
        </w:rPr>
        <w:t xml:space="preserve">, bem como no respectivo sítio oficial na Internet, em atenção ao art. 91, </w:t>
      </w:r>
      <w:r w:rsidRPr="00446B7F">
        <w:rPr>
          <w:i/>
          <w:color w:val="000000" w:themeColor="text1"/>
        </w:rPr>
        <w:t>caput,</w:t>
      </w:r>
      <w:r w:rsidRPr="00446B7F">
        <w:rPr>
          <w:color w:val="000000" w:themeColor="text1"/>
        </w:rPr>
        <w:t xml:space="preserve"> da Lei n.º 14.133/2021, e ao </w:t>
      </w:r>
      <w:hyperlink r:id="rId27" w:anchor="art8§2" w:tooltip="https://www.planalto.gov.br/ccivil_03/_ato2011-2014/2011/lei/l12527.htm#art8§2" w:history="1">
        <w:r w:rsidRPr="00446B7F">
          <w:rPr>
            <w:rStyle w:val="Hyperlink"/>
            <w:color w:val="000000" w:themeColor="text1"/>
            <w:u w:val="none"/>
          </w:rPr>
          <w:t>art. 8º, §2º, da Lei n. 12.527/2011</w:t>
        </w:r>
      </w:hyperlink>
      <w:r w:rsidRPr="00446B7F">
        <w:rPr>
          <w:color w:val="000000" w:themeColor="text1"/>
        </w:rPr>
        <w:t xml:space="preserve">, c/c </w:t>
      </w:r>
      <w:hyperlink r:id="rId28" w:anchor="art7§3" w:tooltip="https://www.planalto.gov.br/ccivil_03/_ato2011-2014/2012/decreto/d7724.htm#art7§3" w:history="1">
        <w:r w:rsidRPr="00446B7F">
          <w:rPr>
            <w:rStyle w:val="Hyperlink"/>
            <w:color w:val="000000" w:themeColor="text1"/>
            <w:u w:val="none"/>
          </w:rPr>
          <w:t>art. 7º, §3º, inciso V, do Decreto n. 7.724/2012</w:t>
        </w:r>
      </w:hyperlink>
      <w:r w:rsidRPr="00446B7F">
        <w:rPr>
          <w:color w:val="000000" w:themeColor="text1"/>
        </w:rPr>
        <w:t>.</w:t>
      </w:r>
    </w:p>
    <w:p w:rsidR="00897E53" w:rsidRPr="00446B7F" w:rsidRDefault="007D0DB5" w:rsidP="00446B7F">
      <w:pPr>
        <w:pStyle w:val="Corpodetexto"/>
        <w:spacing w:after="0"/>
        <w:ind w:right="1"/>
        <w:rPr>
          <w:b/>
          <w:bCs/>
          <w:color w:val="000000" w:themeColor="text1"/>
          <w:sz w:val="20"/>
          <w:szCs w:val="20"/>
        </w:rPr>
      </w:pPr>
      <w:r w:rsidRPr="00446B7F">
        <w:rPr>
          <w:b/>
          <w:bCs/>
          <w:color w:val="000000" w:themeColor="text1"/>
          <w:sz w:val="20"/>
          <w:szCs w:val="20"/>
        </w:rPr>
        <w:t>16. CLÁUSULA DÉCIMA SEXTA – DA POLÍTICA ANTICORRUPÇÃO:</w:t>
      </w:r>
    </w:p>
    <w:p w:rsidR="00897E53" w:rsidRPr="00446B7F" w:rsidRDefault="007D0DB5" w:rsidP="00446B7F">
      <w:pPr>
        <w:rPr>
          <w:color w:val="000000" w:themeColor="text1"/>
          <w:sz w:val="20"/>
          <w:szCs w:val="20"/>
        </w:rPr>
      </w:pPr>
      <w:r w:rsidRPr="00446B7F">
        <w:rPr>
          <w:color w:val="000000" w:themeColor="text1"/>
          <w:sz w:val="20"/>
          <w:szCs w:val="20"/>
        </w:rPr>
        <w:t>16.1. Fica vedado o oferecimento e o recebimento de benefícios de qualquer espécie que constituam prática ilegal ou de corrupção, além das demais previsões da Lei federal nº 12.846/2013.</w:t>
      </w:r>
    </w:p>
    <w:p w:rsidR="00897E53" w:rsidRPr="00446B7F" w:rsidRDefault="00897E53" w:rsidP="00446B7F">
      <w:pPr>
        <w:rPr>
          <w:rStyle w:val="jsgrdq"/>
          <w:b/>
          <w:bCs/>
          <w:color w:val="000000" w:themeColor="text1"/>
          <w:sz w:val="20"/>
          <w:szCs w:val="20"/>
        </w:rPr>
      </w:pPr>
    </w:p>
    <w:p w:rsidR="00897E53" w:rsidRPr="00446B7F" w:rsidRDefault="007D0DB5" w:rsidP="00446B7F">
      <w:pPr>
        <w:rPr>
          <w:rStyle w:val="jsgrdq"/>
          <w:b/>
          <w:bCs/>
          <w:color w:val="000000" w:themeColor="text1"/>
          <w:sz w:val="20"/>
          <w:szCs w:val="20"/>
        </w:rPr>
      </w:pPr>
      <w:r w:rsidRPr="00446B7F">
        <w:rPr>
          <w:rStyle w:val="jsgrdq"/>
          <w:b/>
          <w:color w:val="000000" w:themeColor="text1"/>
          <w:sz w:val="20"/>
          <w:szCs w:val="20"/>
        </w:rPr>
        <w:t>17. CLÁUSULA SÉTIMA – DAS NORMAS REFERENTES A LGPD:</w:t>
      </w:r>
    </w:p>
    <w:p w:rsidR="00897E53" w:rsidRPr="00446B7F" w:rsidRDefault="007D0DB5" w:rsidP="00446B7F">
      <w:pPr>
        <w:rPr>
          <w:color w:val="000000" w:themeColor="text1"/>
          <w:sz w:val="20"/>
          <w:szCs w:val="20"/>
        </w:rPr>
      </w:pPr>
      <w:r w:rsidRPr="00446B7F">
        <w:rPr>
          <w:color w:val="000000" w:themeColor="text1"/>
          <w:sz w:val="20"/>
          <w:szCs w:val="20"/>
        </w:rPr>
        <w:t xml:space="preserve">17.1. A Contratada autoriza o Contratante a realizar o tratamento dos dados pessoais, representante legal e/ou da empresa, incluindo, </w:t>
      </w:r>
      <w:proofErr w:type="gramStart"/>
      <w:r w:rsidRPr="00446B7F">
        <w:rPr>
          <w:color w:val="000000" w:themeColor="text1"/>
          <w:sz w:val="20"/>
          <w:szCs w:val="20"/>
        </w:rPr>
        <w:t>aqueles sensíveis</w:t>
      </w:r>
      <w:proofErr w:type="gramEnd"/>
      <w:r w:rsidRPr="00446B7F">
        <w:rPr>
          <w:color w:val="000000" w:themeColor="text1"/>
          <w:sz w:val="20"/>
          <w:szCs w:val="20"/>
        </w:rPr>
        <w:t>, inclusive autorizando-o a compartilhar referidos dados com outros agentes de tratamento de dados, caso seja necessário para o cumprimento do presente contrato, respeitados os princípios da boa-fé, finalidade, adequação e necessidade, responsabilizando-se o contratante pela adoção das medidas de segurança.</w:t>
      </w:r>
    </w:p>
    <w:p w:rsidR="00897E53" w:rsidRPr="00446B7F" w:rsidRDefault="007D0DB5" w:rsidP="00446B7F">
      <w:pPr>
        <w:pStyle w:val="NormalWeb"/>
        <w:shd w:val="clear" w:color="auto" w:fill="FFFFFF"/>
        <w:rPr>
          <w:rFonts w:ascii="Arial" w:hAnsi="Arial" w:cs="Arial"/>
          <w:color w:val="000000" w:themeColor="text1"/>
          <w:sz w:val="20"/>
          <w:szCs w:val="20"/>
        </w:rPr>
      </w:pPr>
      <w:r w:rsidRPr="00446B7F">
        <w:rPr>
          <w:rFonts w:ascii="Arial" w:hAnsi="Arial" w:cs="Arial"/>
          <w:color w:val="000000" w:themeColor="text1"/>
          <w:sz w:val="20"/>
          <w:szCs w:val="20"/>
        </w:rPr>
        <w:t xml:space="preserve">17.2. O Contratante poderá manter e utilizar os dados pessoais do contratado e/ou de seu representante legal durante a vigência do contrato e ainda posteriormente para cumprimento de obrigações legais ou impostas por órgãos de fiscalização. </w:t>
      </w:r>
    </w:p>
    <w:p w:rsidR="00897E53" w:rsidRPr="00446B7F" w:rsidRDefault="007D0DB5" w:rsidP="00446B7F">
      <w:pPr>
        <w:pStyle w:val="Nivel01"/>
        <w:numPr>
          <w:ilvl w:val="0"/>
          <w:numId w:val="0"/>
        </w:numPr>
        <w:rPr>
          <w:rFonts w:ascii="Arial" w:hAnsi="Arial" w:cs="Arial"/>
          <w:color w:val="000000" w:themeColor="text1"/>
        </w:rPr>
      </w:pPr>
      <w:r w:rsidRPr="00446B7F">
        <w:rPr>
          <w:rFonts w:ascii="Arial" w:hAnsi="Arial" w:cs="Arial"/>
          <w:color w:val="000000" w:themeColor="text1"/>
        </w:rPr>
        <w:t>18. CLÁUSULA DÉCIMA OITAVA – DOS CASOS OMISSOS (</w:t>
      </w:r>
      <w:hyperlink r:id="rId29" w:anchor="art92" w:tooltip="http://www.planalto.gov.br/ccivil_03/_ato2019-2022/2021/lei/L14133.htm#art92" w:history="1">
        <w:r w:rsidRPr="00446B7F">
          <w:rPr>
            <w:rStyle w:val="Hyperlink"/>
            <w:rFonts w:ascii="Arial" w:hAnsi="Arial" w:cs="Arial"/>
            <w:color w:val="000000" w:themeColor="text1"/>
            <w:u w:val="none"/>
          </w:rPr>
          <w:t>art. 92, III</w:t>
        </w:r>
      </w:hyperlink>
      <w:r w:rsidRPr="00446B7F">
        <w:rPr>
          <w:rFonts w:ascii="Arial" w:hAnsi="Arial" w:cs="Arial"/>
          <w:color w:val="000000" w:themeColor="text1"/>
        </w:rPr>
        <w:t>)</w:t>
      </w:r>
    </w:p>
    <w:p w:rsidR="00897E53" w:rsidRPr="00446B7F" w:rsidRDefault="007D0DB5" w:rsidP="00446B7F">
      <w:pPr>
        <w:pStyle w:val="Nivel2"/>
        <w:numPr>
          <w:ilvl w:val="0"/>
          <w:numId w:val="0"/>
        </w:numPr>
        <w:spacing w:before="0" w:line="240" w:lineRule="auto"/>
        <w:rPr>
          <w:color w:val="000000" w:themeColor="text1"/>
        </w:rPr>
      </w:pPr>
      <w:r w:rsidRPr="00446B7F">
        <w:rPr>
          <w:color w:val="000000" w:themeColor="text1"/>
        </w:rPr>
        <w:t xml:space="preserve">18.1. Os casos omissos serão decididos pelo contratante, segundo as disposições contidas na Lei </w:t>
      </w:r>
      <w:hyperlink r:id="rId30" w:tooltip="http://www.planalto.gov.br/ccivil_03/_ato2019-2022/2021/lei/L14133.htm" w:history="1">
        <w:r w:rsidRPr="00446B7F">
          <w:rPr>
            <w:rStyle w:val="Hyperlink"/>
            <w:color w:val="000000" w:themeColor="text1"/>
            <w:u w:val="none"/>
          </w:rPr>
          <w:t>nº 14.133/2021</w:t>
        </w:r>
      </w:hyperlink>
      <w:r w:rsidRPr="00446B7F">
        <w:rPr>
          <w:color w:val="000000" w:themeColor="text1"/>
        </w:rPr>
        <w:t xml:space="preserve">, e demais normas federais aplicáveis e, subsidiariamente, segundo as disposições contidas na </w:t>
      </w:r>
      <w:hyperlink r:id="rId31" w:tooltip="https://www.planalto.gov.br/ccivil_03/leis/l8078compilado.htm" w:history="1">
        <w:r w:rsidRPr="00446B7F">
          <w:rPr>
            <w:rStyle w:val="Hyperlink"/>
            <w:color w:val="000000" w:themeColor="text1"/>
            <w:u w:val="none"/>
          </w:rPr>
          <w:t>Lei nº 8.078/1990 – Código de Defesa do Consumidor</w:t>
        </w:r>
      </w:hyperlink>
      <w:r w:rsidRPr="00446B7F">
        <w:rPr>
          <w:color w:val="000000" w:themeColor="text1"/>
        </w:rPr>
        <w:t xml:space="preserve"> – e normas e princípios gerais dos contratos.</w:t>
      </w:r>
    </w:p>
    <w:p w:rsidR="00897E53" w:rsidRPr="00446B7F" w:rsidRDefault="007D0DB5" w:rsidP="00446B7F">
      <w:pPr>
        <w:pStyle w:val="Ttulo1"/>
        <w:keepNext w:val="0"/>
        <w:keepLines w:val="0"/>
        <w:widowControl w:val="0"/>
        <w:tabs>
          <w:tab w:val="left" w:pos="567"/>
        </w:tabs>
        <w:ind w:right="1"/>
        <w:rPr>
          <w:rFonts w:ascii="Arial" w:hAnsi="Arial" w:cs="Arial"/>
          <w:b/>
          <w:bCs/>
          <w:color w:val="000000" w:themeColor="text1"/>
          <w:sz w:val="20"/>
          <w:szCs w:val="20"/>
        </w:rPr>
      </w:pPr>
      <w:r w:rsidRPr="00446B7F">
        <w:rPr>
          <w:rFonts w:ascii="Arial" w:hAnsi="Arial" w:cs="Arial"/>
          <w:b/>
          <w:bCs/>
          <w:color w:val="000000" w:themeColor="text1"/>
          <w:sz w:val="20"/>
          <w:szCs w:val="20"/>
        </w:rPr>
        <w:lastRenderedPageBreak/>
        <w:t>19. CLÁUSULA DÉCIMA TERCEIRA - DO FORO</w:t>
      </w:r>
    </w:p>
    <w:p w:rsidR="00897E53" w:rsidRPr="00446B7F" w:rsidRDefault="007D0DB5" w:rsidP="00446B7F">
      <w:pPr>
        <w:pStyle w:val="PargrafodaLista"/>
        <w:widowControl w:val="0"/>
        <w:spacing w:before="3" w:after="240"/>
        <w:ind w:left="0"/>
        <w:rPr>
          <w:color w:val="000000" w:themeColor="text1"/>
          <w:sz w:val="20"/>
          <w:szCs w:val="20"/>
        </w:rPr>
      </w:pPr>
      <w:r w:rsidRPr="00446B7F">
        <w:rPr>
          <w:color w:val="000000" w:themeColor="text1"/>
          <w:sz w:val="20"/>
          <w:szCs w:val="20"/>
        </w:rPr>
        <w:t>19.1. Fica eleito o Foro da Comarca de Patos de Minas/MG, para dirimir quaisquer dúvidas oriundas do presente contrato, que de outra forma não sejam solucionadas, com expressa renúncia das partes a qualquer outro que tenham ou venham a ter, por mais privilegiado que seja.</w:t>
      </w:r>
    </w:p>
    <w:p w:rsidR="00897E53" w:rsidRPr="00446B7F" w:rsidRDefault="007D0DB5" w:rsidP="00446B7F">
      <w:pPr>
        <w:pStyle w:val="PargrafodaLista"/>
        <w:widowControl w:val="0"/>
        <w:spacing w:after="240"/>
        <w:ind w:left="0"/>
        <w:rPr>
          <w:color w:val="000000" w:themeColor="text1"/>
          <w:sz w:val="20"/>
          <w:szCs w:val="20"/>
        </w:rPr>
      </w:pPr>
      <w:r w:rsidRPr="00446B7F">
        <w:rPr>
          <w:color w:val="000000" w:themeColor="text1"/>
          <w:sz w:val="20"/>
          <w:szCs w:val="20"/>
        </w:rPr>
        <w:t>E por estarem plenamente em acordo com todas as cláusulas e condições, as partes assinam o presente instrumento em três vias de igual teor e forma, perante as testemunhas signatárias para que produzam seus efeitos jurídicos e legais.</w:t>
      </w:r>
    </w:p>
    <w:p w:rsidR="00897E53" w:rsidRPr="00446B7F" w:rsidRDefault="00897E53" w:rsidP="00446B7F">
      <w:pPr>
        <w:pStyle w:val="PargrafodaLista"/>
        <w:widowControl w:val="0"/>
        <w:spacing w:after="240"/>
        <w:ind w:left="0"/>
        <w:rPr>
          <w:color w:val="000000" w:themeColor="text1"/>
          <w:sz w:val="20"/>
          <w:szCs w:val="20"/>
        </w:rPr>
      </w:pPr>
    </w:p>
    <w:p w:rsidR="00897E53" w:rsidRPr="00446B7F" w:rsidRDefault="00897E53" w:rsidP="00446B7F">
      <w:pPr>
        <w:pStyle w:val="PargrafodaLista"/>
        <w:widowControl w:val="0"/>
        <w:spacing w:after="240"/>
        <w:ind w:left="0"/>
        <w:rPr>
          <w:color w:val="000000" w:themeColor="text1"/>
          <w:sz w:val="20"/>
          <w:szCs w:val="20"/>
        </w:rPr>
      </w:pPr>
    </w:p>
    <w:p w:rsidR="00897E53" w:rsidRPr="00446B7F" w:rsidRDefault="007D0DB5" w:rsidP="00446B7F">
      <w:pPr>
        <w:pStyle w:val="Corpodetexto"/>
        <w:tabs>
          <w:tab w:val="left" w:pos="5293"/>
          <w:tab w:val="left" w:pos="7465"/>
        </w:tabs>
        <w:spacing w:before="93"/>
        <w:ind w:right="1"/>
        <w:rPr>
          <w:color w:val="000000" w:themeColor="text1"/>
          <w:sz w:val="20"/>
          <w:szCs w:val="20"/>
        </w:rPr>
      </w:pPr>
      <w:r w:rsidRPr="00446B7F">
        <w:rPr>
          <w:color w:val="000000" w:themeColor="text1"/>
          <w:sz w:val="20"/>
          <w:szCs w:val="20"/>
        </w:rPr>
        <w:t>Lagoa Fo</w:t>
      </w:r>
      <w:r w:rsidR="008640C2" w:rsidRPr="00446B7F">
        <w:rPr>
          <w:color w:val="000000" w:themeColor="text1"/>
          <w:sz w:val="20"/>
          <w:szCs w:val="20"/>
        </w:rPr>
        <w:t>rmosa/MG, XXXX de XXXXXX de 2026</w:t>
      </w:r>
      <w:r w:rsidRPr="00446B7F">
        <w:rPr>
          <w:color w:val="000000" w:themeColor="text1"/>
          <w:sz w:val="20"/>
          <w:szCs w:val="20"/>
        </w:rPr>
        <w:t>.</w:t>
      </w:r>
    </w:p>
    <w:p w:rsidR="00897E53" w:rsidRPr="00446B7F" w:rsidRDefault="00897E53" w:rsidP="00446B7F">
      <w:pPr>
        <w:pStyle w:val="Corpodetexto"/>
        <w:ind w:right="1"/>
        <w:rPr>
          <w:color w:val="000000" w:themeColor="text1"/>
          <w:sz w:val="20"/>
          <w:szCs w:val="20"/>
        </w:rPr>
      </w:pPr>
    </w:p>
    <w:p w:rsidR="00897E53" w:rsidRPr="00446B7F" w:rsidRDefault="007D0DB5" w:rsidP="00446B7F">
      <w:pPr>
        <w:pStyle w:val="Corpodetexto"/>
        <w:spacing w:after="0"/>
        <w:ind w:right="1"/>
        <w:rPr>
          <w:color w:val="000000" w:themeColor="text1"/>
          <w:sz w:val="20"/>
          <w:szCs w:val="20"/>
        </w:rPr>
      </w:pPr>
      <w:r w:rsidRPr="00446B7F">
        <w:rPr>
          <w:color w:val="000000" w:themeColor="text1"/>
          <w:sz w:val="20"/>
          <w:szCs w:val="20"/>
        </w:rPr>
        <w:t xml:space="preserve">_______________________________________          </w:t>
      </w:r>
    </w:p>
    <w:p w:rsidR="00897E53" w:rsidRPr="00446B7F" w:rsidRDefault="007D0DB5" w:rsidP="00446B7F">
      <w:pPr>
        <w:pStyle w:val="Corpodetexto"/>
        <w:spacing w:after="0"/>
        <w:rPr>
          <w:color w:val="000000" w:themeColor="text1"/>
          <w:sz w:val="20"/>
          <w:szCs w:val="20"/>
        </w:rPr>
      </w:pPr>
      <w:r w:rsidRPr="00446B7F">
        <w:rPr>
          <w:color w:val="000000" w:themeColor="text1"/>
          <w:spacing w:val="-3"/>
          <w:sz w:val="20"/>
          <w:szCs w:val="20"/>
        </w:rPr>
        <w:t xml:space="preserve">CONTRATANTE: </w:t>
      </w:r>
    </w:p>
    <w:p w:rsidR="00897E53" w:rsidRPr="00446B7F" w:rsidRDefault="007D0DB5" w:rsidP="00446B7F">
      <w:pPr>
        <w:pStyle w:val="Corpodetexto"/>
        <w:spacing w:after="0"/>
        <w:rPr>
          <w:color w:val="000000" w:themeColor="text1"/>
          <w:sz w:val="20"/>
          <w:szCs w:val="20"/>
        </w:rPr>
      </w:pPr>
      <w:r w:rsidRPr="00446B7F">
        <w:rPr>
          <w:color w:val="000000" w:themeColor="text1"/>
          <w:sz w:val="20"/>
          <w:szCs w:val="20"/>
        </w:rPr>
        <w:t xml:space="preserve">Município de Lagoa Formosa    </w:t>
      </w:r>
    </w:p>
    <w:p w:rsidR="00897E53" w:rsidRPr="00446B7F" w:rsidRDefault="007D0DB5" w:rsidP="00446B7F">
      <w:pPr>
        <w:pStyle w:val="Corpodetexto"/>
        <w:tabs>
          <w:tab w:val="left" w:pos="5235"/>
        </w:tabs>
        <w:spacing w:after="0"/>
        <w:rPr>
          <w:color w:val="000000" w:themeColor="text1"/>
          <w:sz w:val="20"/>
          <w:szCs w:val="20"/>
        </w:rPr>
      </w:pPr>
      <w:r w:rsidRPr="00446B7F">
        <w:rPr>
          <w:color w:val="000000" w:themeColor="text1"/>
          <w:sz w:val="20"/>
          <w:szCs w:val="20"/>
        </w:rPr>
        <w:t>Prefeito Municipal</w:t>
      </w:r>
      <w:r w:rsidRPr="00446B7F">
        <w:rPr>
          <w:color w:val="000000" w:themeColor="text1"/>
          <w:sz w:val="20"/>
          <w:szCs w:val="20"/>
        </w:rPr>
        <w:tab/>
        <w:t xml:space="preserve"> </w:t>
      </w:r>
    </w:p>
    <w:p w:rsidR="00897E53" w:rsidRPr="00446B7F" w:rsidRDefault="00897E53" w:rsidP="00446B7F">
      <w:pPr>
        <w:pStyle w:val="Corpodetexto"/>
        <w:tabs>
          <w:tab w:val="left" w:pos="5235"/>
        </w:tabs>
        <w:rPr>
          <w:color w:val="000000" w:themeColor="text1"/>
          <w:sz w:val="20"/>
          <w:szCs w:val="20"/>
        </w:rPr>
      </w:pPr>
    </w:p>
    <w:p w:rsidR="00897E53" w:rsidRPr="00446B7F" w:rsidRDefault="007D0DB5" w:rsidP="00446B7F">
      <w:pPr>
        <w:pStyle w:val="Corpodetexto"/>
        <w:spacing w:after="0"/>
        <w:ind w:right="1"/>
        <w:rPr>
          <w:color w:val="000000" w:themeColor="text1"/>
          <w:sz w:val="20"/>
          <w:szCs w:val="20"/>
        </w:rPr>
      </w:pPr>
      <w:r w:rsidRPr="00446B7F">
        <w:rPr>
          <w:color w:val="000000" w:themeColor="text1"/>
          <w:sz w:val="20"/>
          <w:szCs w:val="20"/>
        </w:rPr>
        <w:t xml:space="preserve">_______________________________________          </w:t>
      </w:r>
    </w:p>
    <w:p w:rsidR="00897E53" w:rsidRPr="00446B7F" w:rsidRDefault="007D0DB5" w:rsidP="00446B7F">
      <w:pPr>
        <w:pStyle w:val="Corpodetexto"/>
        <w:spacing w:after="0"/>
        <w:rPr>
          <w:color w:val="000000" w:themeColor="text1"/>
          <w:sz w:val="20"/>
          <w:szCs w:val="20"/>
        </w:rPr>
      </w:pPr>
      <w:r w:rsidRPr="00446B7F">
        <w:rPr>
          <w:color w:val="000000" w:themeColor="text1"/>
          <w:sz w:val="20"/>
          <w:szCs w:val="20"/>
        </w:rPr>
        <w:t>CONTRATADA: XXXXXXXXXXXXXXX</w:t>
      </w:r>
    </w:p>
    <w:p w:rsidR="00897E53" w:rsidRPr="00446B7F" w:rsidRDefault="007D0DB5" w:rsidP="00446B7F">
      <w:pPr>
        <w:pStyle w:val="Corpodetexto"/>
        <w:spacing w:after="0"/>
        <w:rPr>
          <w:color w:val="000000" w:themeColor="text1"/>
          <w:sz w:val="20"/>
          <w:szCs w:val="20"/>
        </w:rPr>
      </w:pPr>
      <w:r w:rsidRPr="00446B7F">
        <w:rPr>
          <w:color w:val="000000" w:themeColor="text1"/>
          <w:sz w:val="20"/>
          <w:szCs w:val="20"/>
        </w:rPr>
        <w:t>Representante legal</w:t>
      </w:r>
    </w:p>
    <w:p w:rsidR="00897E53" w:rsidRPr="00446B7F" w:rsidRDefault="00897E53" w:rsidP="00446B7F">
      <w:pPr>
        <w:pStyle w:val="Corpodetexto"/>
        <w:ind w:right="1"/>
        <w:rPr>
          <w:color w:val="000000" w:themeColor="text1"/>
          <w:sz w:val="20"/>
          <w:szCs w:val="20"/>
        </w:rPr>
      </w:pPr>
    </w:p>
    <w:p w:rsidR="00897E53" w:rsidRPr="00446B7F" w:rsidRDefault="00897E53" w:rsidP="00446B7F">
      <w:pPr>
        <w:pStyle w:val="Corpodetexto"/>
        <w:ind w:right="1"/>
        <w:rPr>
          <w:color w:val="000000" w:themeColor="text1"/>
          <w:sz w:val="20"/>
          <w:szCs w:val="20"/>
        </w:rPr>
      </w:pPr>
    </w:p>
    <w:p w:rsidR="00897E53" w:rsidRPr="00446B7F" w:rsidRDefault="00897E53" w:rsidP="00446B7F">
      <w:pPr>
        <w:pStyle w:val="Corpodetexto"/>
        <w:ind w:right="1"/>
        <w:rPr>
          <w:color w:val="000000" w:themeColor="text1"/>
          <w:sz w:val="20"/>
          <w:szCs w:val="20"/>
        </w:rPr>
      </w:pPr>
    </w:p>
    <w:p w:rsidR="00897E53" w:rsidRPr="00446B7F" w:rsidRDefault="007D0DB5" w:rsidP="00446B7F">
      <w:pPr>
        <w:rPr>
          <w:color w:val="000000" w:themeColor="text1"/>
          <w:sz w:val="20"/>
          <w:szCs w:val="20"/>
        </w:rPr>
      </w:pPr>
      <w:r w:rsidRPr="00446B7F">
        <w:rPr>
          <w:color w:val="000000" w:themeColor="text1"/>
          <w:sz w:val="20"/>
          <w:szCs w:val="20"/>
        </w:rPr>
        <w:t xml:space="preserve">Testemunhas: </w:t>
      </w:r>
      <w:r w:rsidRPr="00446B7F">
        <w:rPr>
          <w:color w:val="000000" w:themeColor="text1"/>
          <w:sz w:val="20"/>
          <w:szCs w:val="20"/>
        </w:rPr>
        <w:tab/>
      </w:r>
    </w:p>
    <w:p w:rsidR="00897E53" w:rsidRPr="00446B7F" w:rsidRDefault="00897E53" w:rsidP="00446B7F">
      <w:pPr>
        <w:rPr>
          <w:color w:val="000000" w:themeColor="text1"/>
          <w:sz w:val="20"/>
          <w:szCs w:val="20"/>
        </w:rPr>
      </w:pPr>
    </w:p>
    <w:p w:rsidR="00897E53" w:rsidRPr="00446B7F" w:rsidRDefault="007D0DB5" w:rsidP="00446B7F">
      <w:pPr>
        <w:tabs>
          <w:tab w:val="left" w:pos="5103"/>
        </w:tabs>
        <w:rPr>
          <w:color w:val="000000" w:themeColor="text1"/>
          <w:sz w:val="20"/>
          <w:szCs w:val="20"/>
        </w:rPr>
      </w:pPr>
      <w:r w:rsidRPr="00446B7F">
        <w:rPr>
          <w:color w:val="000000" w:themeColor="text1"/>
          <w:sz w:val="20"/>
          <w:szCs w:val="20"/>
        </w:rPr>
        <w:t>..................................................................                      ..................................................................</w:t>
      </w:r>
    </w:p>
    <w:p w:rsidR="00897E53" w:rsidRPr="00446B7F" w:rsidRDefault="00897E53" w:rsidP="00446B7F">
      <w:pPr>
        <w:rPr>
          <w:b/>
          <w:color w:val="000000" w:themeColor="text1"/>
          <w:sz w:val="20"/>
          <w:szCs w:val="20"/>
        </w:rPr>
      </w:pPr>
    </w:p>
    <w:sectPr w:rsidR="00897E53" w:rsidRPr="00446B7F">
      <w:headerReference w:type="default" r:id="rId32"/>
      <w:footerReference w:type="default" r:id="rId33"/>
      <w:pgSz w:w="11906" w:h="16838"/>
      <w:pgMar w:top="1440" w:right="1083" w:bottom="1440" w:left="1083"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DB5" w:rsidRDefault="007D0DB5">
      <w:r>
        <w:separator/>
      </w:r>
    </w:p>
  </w:endnote>
  <w:endnote w:type="continuationSeparator" w:id="0">
    <w:p w:rsidR="007D0DB5" w:rsidRDefault="007D0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Univer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3811880"/>
      <w:docPartObj>
        <w:docPartGallery w:val="Page Numbers (Bottom of Page)"/>
        <w:docPartUnique/>
      </w:docPartObj>
    </w:sdtPr>
    <w:sdtContent>
      <w:p w:rsidR="007D0DB5" w:rsidRDefault="007D0DB5">
        <w:pPr>
          <w:pStyle w:val="Rodap"/>
          <w:jc w:val="right"/>
        </w:pPr>
        <w:r>
          <w:fldChar w:fldCharType="begin"/>
        </w:r>
        <w:r>
          <w:instrText>PAGE   \* MERGEFORMAT</w:instrText>
        </w:r>
        <w:r>
          <w:fldChar w:fldCharType="separate"/>
        </w:r>
        <w:r w:rsidR="009C559E">
          <w:rPr>
            <w:noProof/>
          </w:rPr>
          <w:t>17</w:t>
        </w:r>
        <w:r>
          <w:fldChar w:fldCharType="end"/>
        </w:r>
      </w:p>
    </w:sdtContent>
  </w:sdt>
  <w:p w:rsidR="007D0DB5" w:rsidRDefault="007D0DB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DB5" w:rsidRDefault="007D0DB5">
      <w:r>
        <w:separator/>
      </w:r>
    </w:p>
  </w:footnote>
  <w:footnote w:type="continuationSeparator" w:id="0">
    <w:p w:rsidR="007D0DB5" w:rsidRDefault="007D0D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DB5" w:rsidRPr="002425EB" w:rsidRDefault="007D0DB5">
    <w:pPr>
      <w:pStyle w:val="Cabealho"/>
      <w:ind w:right="360"/>
      <w:jc w:val="center"/>
      <w:rPr>
        <w:b/>
        <w:bCs/>
        <w:color w:val="1F4E79" w:themeColor="accent5" w:themeShade="80"/>
        <w:sz w:val="6"/>
        <w:szCs w:val="6"/>
      </w:rPr>
    </w:pPr>
    <w:r>
      <w:rPr>
        <w:b/>
        <w:bCs/>
        <w:sz w:val="36"/>
        <w:szCs w:val="36"/>
      </w:rPr>
      <w:t xml:space="preserve">   </w:t>
    </w:r>
    <w:r w:rsidRPr="002425EB">
      <w:rPr>
        <w:noProof/>
        <w:color w:val="1F4E79" w:themeColor="accent5" w:themeShade="80"/>
        <w:lang w:eastAsia="pt-BR"/>
      </w:rPr>
      <mc:AlternateContent>
        <mc:Choice Requires="wpg">
          <w:drawing>
            <wp:anchor distT="0" distB="0" distL="114300" distR="114300" simplePos="0" relativeHeight="251659264" behindDoc="0" locked="0" layoutInCell="1" allowOverlap="1" wp14:anchorId="4EBA4755" wp14:editId="5B4F5E32">
              <wp:simplePos x="0" y="0"/>
              <wp:positionH relativeFrom="column">
                <wp:posOffset>218250</wp:posOffset>
              </wp:positionH>
              <wp:positionV relativeFrom="paragraph">
                <wp:posOffset>-33600</wp:posOffset>
              </wp:positionV>
              <wp:extent cx="619125" cy="671977"/>
              <wp:effectExtent l="0" t="0" r="0" b="0"/>
              <wp:wrapNone/>
              <wp:docPr id="1" name="Imagem 4"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453750" name="Imagem 129" descr="brasao"/>
                      <pic:cNvPicPr>
                        <a:picLocks noChangeAspect="1"/>
                      </pic:cNvPicPr>
                    </pic:nvPicPr>
                    <pic:blipFill>
                      <a:blip r:embed="rId1"/>
                      <a:stretch/>
                    </pic:blipFill>
                    <pic:spPr bwMode="auto">
                      <a:xfrm>
                        <a:off x="0" y="0"/>
                        <a:ext cx="619124" cy="671976"/>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17.19pt;mso-position-horizontal:absolute;mso-position-vertical-relative:text;margin-top:-2.65pt;mso-position-vertical:absolute;width:48.75pt;height:52.91pt;mso-wrap-distance-left:9.00pt;mso-wrap-distance-top:0.00pt;mso-wrap-distance-right:9.00pt;mso-wrap-distance-bottom:0.00pt;z-index:1;" stroked="f">
              <v:imagedata r:id="rId2" o:title=""/>
              <o:lock v:ext="edit" rotation="t"/>
            </v:shape>
          </w:pict>
        </mc:Fallback>
      </mc:AlternateContent>
    </w:r>
    <w:r w:rsidRPr="002425EB">
      <w:rPr>
        <w:b/>
        <w:bCs/>
        <w:color w:val="1F4E79" w:themeColor="accent5" w:themeShade="80"/>
        <w:sz w:val="36"/>
        <w:szCs w:val="36"/>
      </w:rPr>
      <w:t>Município de Lagoa Formosa</w:t>
    </w:r>
  </w:p>
  <w:p w:rsidR="007D0DB5" w:rsidRPr="002425EB" w:rsidRDefault="007D0DB5">
    <w:pPr>
      <w:pStyle w:val="Cabealho"/>
      <w:jc w:val="center"/>
      <w:rPr>
        <w:b/>
        <w:bCs/>
        <w:color w:val="1F4E79" w:themeColor="accent5" w:themeShade="80"/>
      </w:rPr>
    </w:pPr>
    <w:r w:rsidRPr="002425EB">
      <w:rPr>
        <w:b/>
        <w:bCs/>
        <w:color w:val="1F4E79" w:themeColor="accent5" w:themeShade="80"/>
      </w:rPr>
      <w:t>Praça Dona Filomena – nº 02 – Lagoa Formosa (MG)</w:t>
    </w:r>
  </w:p>
  <w:p w:rsidR="007D0DB5" w:rsidRPr="002425EB" w:rsidRDefault="007D0DB5">
    <w:pPr>
      <w:pStyle w:val="Cabealho"/>
      <w:jc w:val="center"/>
      <w:rPr>
        <w:b/>
        <w:bCs/>
        <w:color w:val="1F4E79" w:themeColor="accent5" w:themeShade="80"/>
        <w:sz w:val="6"/>
        <w:szCs w:val="6"/>
      </w:rPr>
    </w:pPr>
    <w:r w:rsidRPr="002425EB">
      <w:rPr>
        <w:b/>
        <w:bCs/>
        <w:color w:val="1F4E79" w:themeColor="accent5" w:themeShade="80"/>
        <w:sz w:val="18"/>
        <w:szCs w:val="18"/>
      </w:rPr>
      <w:t xml:space="preserve"> CNPJ: 18.602.078/0001 – 41 </w:t>
    </w:r>
    <w:r w:rsidRPr="002425EB">
      <w:rPr>
        <w:rFonts w:ascii="Wingdings" w:eastAsia="Wingdings" w:hAnsi="Wingdings" w:cs="Wingdings"/>
        <w:b/>
        <w:bCs/>
        <w:color w:val="1F4E79" w:themeColor="accent5" w:themeShade="80"/>
        <w:sz w:val="18"/>
        <w:szCs w:val="18"/>
      </w:rPr>
      <w:t></w:t>
    </w:r>
    <w:r w:rsidRPr="002425EB">
      <w:rPr>
        <w:b/>
        <w:bCs/>
        <w:color w:val="1F4E79" w:themeColor="accent5" w:themeShade="80"/>
        <w:sz w:val="18"/>
        <w:szCs w:val="18"/>
      </w:rPr>
      <w:t xml:space="preserve">  (034) 3824-2000</w:t>
    </w:r>
    <w:r w:rsidRPr="002425EB">
      <w:rPr>
        <w:noProof/>
        <w:color w:val="1F4E79" w:themeColor="accent5" w:themeShade="80"/>
        <w:sz w:val="18"/>
        <w:szCs w:val="18"/>
        <w:lang w:eastAsia="pt-BR"/>
      </w:rPr>
      <mc:AlternateContent>
        <mc:Choice Requires="wps">
          <w:drawing>
            <wp:anchor distT="0" distB="0" distL="0" distR="0" simplePos="0" relativeHeight="251656192" behindDoc="0" locked="0" layoutInCell="1" allowOverlap="1" wp14:anchorId="0EDD8799" wp14:editId="63A7AD7B">
              <wp:simplePos x="0" y="0"/>
              <wp:positionH relativeFrom="page">
                <wp:posOffset>6643370</wp:posOffset>
              </wp:positionH>
              <wp:positionV relativeFrom="paragraph">
                <wp:posOffset>42545</wp:posOffset>
              </wp:positionV>
              <wp:extent cx="328295" cy="254000"/>
              <wp:effectExtent l="0" t="0" r="0" b="0"/>
              <wp:wrapSquare wrapText="bothSides"/>
              <wp:docPr id="2" name="Text Box 8"/>
              <wp:cNvGraphicFramePr/>
              <a:graphic xmlns:a="http://schemas.openxmlformats.org/drawingml/2006/main">
                <a:graphicData uri="http://schemas.microsoft.com/office/word/2010/wordprocessingShape">
                  <wps:wsp>
                    <wps:cNvSpPr txBox="1"/>
                    <wps:spPr bwMode="auto">
                      <a:xfrm>
                        <a:off x="0" y="0"/>
                        <a:ext cx="328288" cy="253998"/>
                      </a:xfrm>
                      <a:prstGeom prst="rect">
                        <a:avLst/>
                      </a:prstGeom>
                      <a:solidFill>
                        <a:srgbClr val="FFFFFF">
                          <a:alpha val="0"/>
                        </a:srgbClr>
                      </a:solidFill>
                      <a:ln>
                        <a:noFill/>
                      </a:ln>
                    </wps:spPr>
                    <wps:txbx>
                      <w:txbxContent>
                        <w:p w:rsidR="007D0DB5" w:rsidRDefault="007D0DB5"/>
                      </w:txbxContent>
                    </wps:txbx>
                    <wps:bodyPr wrap="square" lIns="25398" tIns="25398" rIns="25398" bIns="25398" upright="1"/>
                  </wps:wsp>
                </a:graphicData>
              </a:graphic>
              <wp14:sizeRelH relativeFrom="page">
                <wp14:pctWidth>0</wp14:pctWidth>
              </wp14:sizeRelH>
              <wp14:sizeRelV relativeFrom="page">
                <wp14:pctHeight>0</wp14:pctHeight>
              </wp14:sizeRelV>
            </wp:anchor>
          </w:drawing>
        </mc:Choice>
        <mc:Fallback>
          <w:pict>
            <v:shapetype w14:anchorId="0EDD8799" id="_x0000_t202" coordsize="21600,21600" o:spt="202" path="m,l,21600r21600,l21600,xe">
              <v:stroke joinstyle="miter"/>
              <v:path gradientshapeok="t" o:connecttype="rect"/>
            </v:shapetype>
            <v:shape id="Text Box 8" o:spid="_x0000_s1026" type="#_x0000_t202" style="position:absolute;left:0;text-align:left;margin-left:523.1pt;margin-top:3.35pt;width:25.85pt;height:20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" stroked="f">
              <v:fill opacity="0"/>
              <v:textbox inset=".7055mm,.7055mm,.7055mm,.7055mm">
                <w:txbxContent>
                  <w:p w:rsidR="007D0DB5" w:rsidRDefault="007D0DB5"/>
                </w:txbxContent>
              </v:textbox>
              <w10:wrap type="square" anchorx="page"/>
            </v:shape>
          </w:pict>
        </mc:Fallback>
      </mc:AlternateContent>
    </w:r>
  </w:p>
  <w:p w:rsidR="007D0DB5" w:rsidRDefault="007D0DB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3178"/>
    <w:multiLevelType w:val="multilevel"/>
    <w:tmpl w:val="1ACEBE9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2F4A2D"/>
    <w:multiLevelType w:val="multilevel"/>
    <w:tmpl w:val="D750CAE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C93F94"/>
    <w:multiLevelType w:val="multilevel"/>
    <w:tmpl w:val="A4F4B9E2"/>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3" w15:restartNumberingAfterBreak="0">
    <w:nsid w:val="0D496727"/>
    <w:multiLevelType w:val="multilevel"/>
    <w:tmpl w:val="18C0D4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824B18"/>
    <w:multiLevelType w:val="multilevel"/>
    <w:tmpl w:val="5D7CED54"/>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7D45F4"/>
    <w:multiLevelType w:val="multilevel"/>
    <w:tmpl w:val="B2F28180"/>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C75F09"/>
    <w:multiLevelType w:val="multilevel"/>
    <w:tmpl w:val="63B214D6"/>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B93812"/>
    <w:multiLevelType w:val="multilevel"/>
    <w:tmpl w:val="AD94B0C4"/>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D02F53"/>
    <w:multiLevelType w:val="multilevel"/>
    <w:tmpl w:val="76C4D6F0"/>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D2002A"/>
    <w:multiLevelType w:val="hybridMultilevel"/>
    <w:tmpl w:val="83BA0D22"/>
    <w:lvl w:ilvl="0" w:tplc="5CB0270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EF13BF9"/>
    <w:multiLevelType w:val="multilevel"/>
    <w:tmpl w:val="DB1C43C4"/>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07317A"/>
    <w:multiLevelType w:val="multilevel"/>
    <w:tmpl w:val="95627DD8"/>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7F355F7"/>
    <w:multiLevelType w:val="multilevel"/>
    <w:tmpl w:val="6D04C3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97407FB"/>
    <w:multiLevelType w:val="hybridMultilevel"/>
    <w:tmpl w:val="903CD6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FBB44FB"/>
    <w:multiLevelType w:val="hybridMultilevel"/>
    <w:tmpl w:val="F89E7F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1820564"/>
    <w:multiLevelType w:val="multilevel"/>
    <w:tmpl w:val="E5C414CC"/>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6" w15:restartNumberingAfterBreak="0">
    <w:nsid w:val="3791073C"/>
    <w:multiLevelType w:val="multilevel"/>
    <w:tmpl w:val="60448B92"/>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500553"/>
    <w:multiLevelType w:val="multilevel"/>
    <w:tmpl w:val="EF40078A"/>
    <w:lvl w:ilvl="0">
      <w:start w:val="1"/>
      <w:numFmt w:val="upperRoman"/>
      <w:lvlText w:val="%1."/>
      <w:lvlJc w:val="left"/>
      <w:pPr>
        <w:ind w:left="1080" w:hanging="720"/>
      </w:pPr>
      <w:rPr>
        <w:rFonts w:hint="default"/>
      </w:rPr>
    </w:lvl>
    <w:lvl w:ilvl="1">
      <w:start w:val="4"/>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AE36281"/>
    <w:multiLevelType w:val="hybridMultilevel"/>
    <w:tmpl w:val="0652E4CE"/>
    <w:lvl w:ilvl="0" w:tplc="7854996A">
      <w:start w:val="1"/>
      <w:numFmt w:val="lowerLetter"/>
      <w:lvlText w:val="%1)"/>
      <w:lvlJc w:val="left"/>
      <w:pPr>
        <w:ind w:left="1500" w:hanging="360"/>
      </w:pPr>
      <w:rPr>
        <w:rFonts w:hint="default"/>
      </w:rPr>
    </w:lvl>
    <w:lvl w:ilvl="1" w:tplc="04160019" w:tentative="1">
      <w:start w:val="1"/>
      <w:numFmt w:val="lowerLetter"/>
      <w:lvlText w:val="%2."/>
      <w:lvlJc w:val="left"/>
      <w:pPr>
        <w:ind w:left="2220" w:hanging="360"/>
      </w:pPr>
    </w:lvl>
    <w:lvl w:ilvl="2" w:tplc="0416001B" w:tentative="1">
      <w:start w:val="1"/>
      <w:numFmt w:val="lowerRoman"/>
      <w:lvlText w:val="%3."/>
      <w:lvlJc w:val="right"/>
      <w:pPr>
        <w:ind w:left="2940" w:hanging="180"/>
      </w:pPr>
    </w:lvl>
    <w:lvl w:ilvl="3" w:tplc="0416000F" w:tentative="1">
      <w:start w:val="1"/>
      <w:numFmt w:val="decimal"/>
      <w:lvlText w:val="%4."/>
      <w:lvlJc w:val="left"/>
      <w:pPr>
        <w:ind w:left="3660" w:hanging="360"/>
      </w:pPr>
    </w:lvl>
    <w:lvl w:ilvl="4" w:tplc="04160019" w:tentative="1">
      <w:start w:val="1"/>
      <w:numFmt w:val="lowerLetter"/>
      <w:lvlText w:val="%5."/>
      <w:lvlJc w:val="left"/>
      <w:pPr>
        <w:ind w:left="4380" w:hanging="360"/>
      </w:pPr>
    </w:lvl>
    <w:lvl w:ilvl="5" w:tplc="0416001B" w:tentative="1">
      <w:start w:val="1"/>
      <w:numFmt w:val="lowerRoman"/>
      <w:lvlText w:val="%6."/>
      <w:lvlJc w:val="right"/>
      <w:pPr>
        <w:ind w:left="5100" w:hanging="180"/>
      </w:pPr>
    </w:lvl>
    <w:lvl w:ilvl="6" w:tplc="0416000F" w:tentative="1">
      <w:start w:val="1"/>
      <w:numFmt w:val="decimal"/>
      <w:lvlText w:val="%7."/>
      <w:lvlJc w:val="left"/>
      <w:pPr>
        <w:ind w:left="5820" w:hanging="360"/>
      </w:pPr>
    </w:lvl>
    <w:lvl w:ilvl="7" w:tplc="04160019" w:tentative="1">
      <w:start w:val="1"/>
      <w:numFmt w:val="lowerLetter"/>
      <w:lvlText w:val="%8."/>
      <w:lvlJc w:val="left"/>
      <w:pPr>
        <w:ind w:left="6540" w:hanging="360"/>
      </w:pPr>
    </w:lvl>
    <w:lvl w:ilvl="8" w:tplc="0416001B" w:tentative="1">
      <w:start w:val="1"/>
      <w:numFmt w:val="lowerRoman"/>
      <w:lvlText w:val="%9."/>
      <w:lvlJc w:val="right"/>
      <w:pPr>
        <w:ind w:left="7260" w:hanging="180"/>
      </w:pPr>
    </w:lvl>
  </w:abstractNum>
  <w:abstractNum w:abstractNumId="19" w15:restartNumberingAfterBreak="0">
    <w:nsid w:val="3CC220E9"/>
    <w:multiLevelType w:val="multilevel"/>
    <w:tmpl w:val="9B48B55A"/>
    <w:lvl w:ilvl="0">
      <w:start w:val="1"/>
      <w:numFmt w:val="decimal"/>
      <w:lvlText w:val="%1."/>
      <w:lvlJc w:val="left"/>
      <w:pPr>
        <w:ind w:left="720" w:hanging="360"/>
      </w:pPr>
      <w:rPr>
        <w:rFonts w:hint="default"/>
        <w:b/>
        <w:bCs/>
      </w:rPr>
    </w:lvl>
    <w:lvl w:ilvl="1">
      <w:start w:val="1"/>
      <w:numFmt w:val="decimal"/>
      <w:isLgl/>
      <w:lvlText w:val="%1.%2"/>
      <w:lvlJc w:val="left"/>
      <w:pPr>
        <w:ind w:left="468" w:hanging="468"/>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141AEA"/>
    <w:multiLevelType w:val="multilevel"/>
    <w:tmpl w:val="5434C49E"/>
    <w:lvl w:ilvl="0">
      <w:start w:val="1"/>
      <w:numFmt w:val="upperRoman"/>
      <w:lvlText w:val="%1."/>
      <w:lvlJc w:val="left"/>
      <w:pPr>
        <w:ind w:left="1080" w:hanging="720"/>
      </w:pPr>
      <w:rPr>
        <w:rFonts w:hint="default"/>
      </w:rPr>
    </w:lvl>
    <w:lvl w:ilvl="1">
      <w:start w:val="4"/>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F10D9E"/>
    <w:multiLevelType w:val="multilevel"/>
    <w:tmpl w:val="2D520B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672146"/>
    <w:multiLevelType w:val="multilevel"/>
    <w:tmpl w:val="58E8280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C7E5503"/>
    <w:multiLevelType w:val="multilevel"/>
    <w:tmpl w:val="187A4CE4"/>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4F6AA0"/>
    <w:multiLevelType w:val="multilevel"/>
    <w:tmpl w:val="71542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F17575"/>
    <w:multiLevelType w:val="multilevel"/>
    <w:tmpl w:val="A54282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3A53E1"/>
    <w:multiLevelType w:val="multilevel"/>
    <w:tmpl w:val="461031E8"/>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A72AC4"/>
    <w:multiLevelType w:val="multilevel"/>
    <w:tmpl w:val="58ECE8CA"/>
    <w:lvl w:ilvl="0">
      <w:start w:val="1"/>
      <w:numFmt w:val="decimal"/>
      <w:lvlText w:val="%1."/>
      <w:lvlJc w:val="left"/>
      <w:pPr>
        <w:ind w:left="720" w:hanging="360"/>
      </w:pPr>
      <w:rPr>
        <w:rFonts w:hint="default"/>
        <w:b/>
        <w:bCs/>
      </w:rPr>
    </w:lvl>
    <w:lvl w:ilvl="1">
      <w:start w:val="1"/>
      <w:numFmt w:val="decimal"/>
      <w:isLgl/>
      <w:lvlText w:val="%1.%2"/>
      <w:lvlJc w:val="left"/>
      <w:pPr>
        <w:ind w:left="468" w:hanging="468"/>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64231B"/>
    <w:multiLevelType w:val="multilevel"/>
    <w:tmpl w:val="E3A48F8A"/>
    <w:lvl w:ilvl="0">
      <w:start w:val="1"/>
      <w:numFmt w:val="lowerLetter"/>
      <w:lvlText w:val="%1)"/>
      <w:lvlJc w:val="left"/>
      <w:pPr>
        <w:ind w:left="1500" w:hanging="360"/>
      </w:pPr>
      <w:rPr>
        <w:rFonts w:hint="default"/>
      </w:r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29" w15:restartNumberingAfterBreak="0">
    <w:nsid w:val="55975A62"/>
    <w:multiLevelType w:val="multilevel"/>
    <w:tmpl w:val="6C16F322"/>
    <w:lvl w:ilvl="0">
      <w:start w:val="1"/>
      <w:numFmt w:val="upperRoman"/>
      <w:lvlText w:val="%1."/>
      <w:lvlJc w:val="left"/>
      <w:pPr>
        <w:ind w:left="1080" w:hanging="720"/>
      </w:pPr>
      <w:rPr>
        <w:rFonts w:hint="default"/>
      </w:rPr>
    </w:lvl>
    <w:lvl w:ilvl="1">
      <w:start w:val="4"/>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594F2B"/>
    <w:multiLevelType w:val="multilevel"/>
    <w:tmpl w:val="E96431D4"/>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96D7212"/>
    <w:multiLevelType w:val="multilevel"/>
    <w:tmpl w:val="DA4C5684"/>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C6F61F3"/>
    <w:multiLevelType w:val="multilevel"/>
    <w:tmpl w:val="E426421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5CEB7734"/>
    <w:multiLevelType w:val="multilevel"/>
    <w:tmpl w:val="D27EEB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6B02C4"/>
    <w:multiLevelType w:val="multilevel"/>
    <w:tmpl w:val="A02074A0"/>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5" w15:restartNumberingAfterBreak="0">
    <w:nsid w:val="67822FF8"/>
    <w:multiLevelType w:val="multilevel"/>
    <w:tmpl w:val="A9EC4D80"/>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CA3729D"/>
    <w:multiLevelType w:val="multilevel"/>
    <w:tmpl w:val="7A5C92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E8B2956"/>
    <w:multiLevelType w:val="multilevel"/>
    <w:tmpl w:val="E8105B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1722F4"/>
    <w:multiLevelType w:val="multilevel"/>
    <w:tmpl w:val="27B243E8"/>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9" w15:restartNumberingAfterBreak="0">
    <w:nsid w:val="741F1EC4"/>
    <w:multiLevelType w:val="multilevel"/>
    <w:tmpl w:val="F574F9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4617129"/>
    <w:multiLevelType w:val="multilevel"/>
    <w:tmpl w:val="E5E28D4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B2C2735"/>
    <w:multiLevelType w:val="hybridMultilevel"/>
    <w:tmpl w:val="ED3EEB88"/>
    <w:lvl w:ilvl="0" w:tplc="0416000B">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2" w15:restartNumberingAfterBreak="0">
    <w:nsid w:val="7D573E31"/>
    <w:multiLevelType w:val="multilevel"/>
    <w:tmpl w:val="32901D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0"/>
  </w:num>
  <w:num w:numId="2">
    <w:abstractNumId w:val="7"/>
  </w:num>
  <w:num w:numId="3">
    <w:abstractNumId w:val="16"/>
  </w:num>
  <w:num w:numId="4">
    <w:abstractNumId w:val="30"/>
  </w:num>
  <w:num w:numId="5">
    <w:abstractNumId w:val="21"/>
  </w:num>
  <w:num w:numId="6">
    <w:abstractNumId w:val="37"/>
  </w:num>
  <w:num w:numId="7">
    <w:abstractNumId w:val="34"/>
  </w:num>
  <w:num w:numId="8">
    <w:abstractNumId w:val="8"/>
  </w:num>
  <w:num w:numId="9">
    <w:abstractNumId w:val="20"/>
  </w:num>
  <w:num w:numId="10">
    <w:abstractNumId w:val="1"/>
  </w:num>
  <w:num w:numId="11">
    <w:abstractNumId w:val="2"/>
  </w:num>
  <w:num w:numId="12">
    <w:abstractNumId w:val="39"/>
  </w:num>
  <w:num w:numId="13">
    <w:abstractNumId w:val="36"/>
  </w:num>
  <w:num w:numId="14">
    <w:abstractNumId w:val="40"/>
  </w:num>
  <w:num w:numId="15">
    <w:abstractNumId w:val="11"/>
  </w:num>
  <w:num w:numId="16">
    <w:abstractNumId w:val="31"/>
  </w:num>
  <w:num w:numId="17">
    <w:abstractNumId w:val="4"/>
  </w:num>
  <w:num w:numId="18">
    <w:abstractNumId w:val="26"/>
  </w:num>
  <w:num w:numId="19">
    <w:abstractNumId w:val="22"/>
  </w:num>
  <w:num w:numId="20">
    <w:abstractNumId w:val="38"/>
  </w:num>
  <w:num w:numId="21">
    <w:abstractNumId w:val="42"/>
  </w:num>
  <w:num w:numId="22">
    <w:abstractNumId w:val="32"/>
  </w:num>
  <w:num w:numId="23">
    <w:abstractNumId w:val="23"/>
  </w:num>
  <w:num w:numId="24">
    <w:abstractNumId w:val="6"/>
  </w:num>
  <w:num w:numId="25">
    <w:abstractNumId w:val="25"/>
  </w:num>
  <w:num w:numId="26">
    <w:abstractNumId w:val="12"/>
  </w:num>
  <w:num w:numId="27">
    <w:abstractNumId w:val="19"/>
  </w:num>
  <w:num w:numId="28">
    <w:abstractNumId w:val="33"/>
  </w:num>
  <w:num w:numId="29">
    <w:abstractNumId w:val="24"/>
  </w:num>
  <w:num w:numId="30">
    <w:abstractNumId w:val="15"/>
  </w:num>
  <w:num w:numId="31">
    <w:abstractNumId w:val="5"/>
  </w:num>
  <w:num w:numId="32">
    <w:abstractNumId w:val="29"/>
  </w:num>
  <w:num w:numId="33">
    <w:abstractNumId w:val="0"/>
  </w:num>
  <w:num w:numId="34">
    <w:abstractNumId w:val="28"/>
  </w:num>
  <w:num w:numId="35">
    <w:abstractNumId w:val="3"/>
  </w:num>
  <w:num w:numId="36">
    <w:abstractNumId w:val="14"/>
  </w:num>
  <w:num w:numId="37">
    <w:abstractNumId w:val="27"/>
  </w:num>
  <w:num w:numId="38">
    <w:abstractNumId w:val="13"/>
  </w:num>
  <w:num w:numId="39">
    <w:abstractNumId w:val="41"/>
  </w:num>
  <w:num w:numId="40">
    <w:abstractNumId w:val="35"/>
  </w:num>
  <w:num w:numId="41">
    <w:abstractNumId w:val="17"/>
  </w:num>
  <w:num w:numId="42">
    <w:abstractNumId w:val="9"/>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E53"/>
    <w:rsid w:val="002425EB"/>
    <w:rsid w:val="00446B7F"/>
    <w:rsid w:val="004F09AB"/>
    <w:rsid w:val="007304C6"/>
    <w:rsid w:val="007D0DB5"/>
    <w:rsid w:val="008640C2"/>
    <w:rsid w:val="00897E53"/>
    <w:rsid w:val="009C559E"/>
    <w:rsid w:val="00ED6669"/>
    <w:rsid w:val="00F41FBA"/>
    <w:rsid w:val="00F80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1953F0"/>
  <w15:docId w15:val="{474D77C6-2FCE-4D73-8300-74F7FD12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pt-B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pPr>
      <w:keepNext/>
      <w:keepLines/>
      <w:spacing w:before="160" w:after="80"/>
      <w:outlineLvl w:val="1"/>
    </w:pPr>
    <w:rPr>
      <w:rFonts w:eastAsia="Arial"/>
      <w:color w:val="2F5496" w:themeColor="accent1" w:themeShade="BF"/>
      <w:sz w:val="32"/>
      <w:szCs w:val="32"/>
    </w:rPr>
  </w:style>
  <w:style w:type="paragraph" w:styleId="Ttulo3">
    <w:name w:val="heading 3"/>
    <w:basedOn w:val="Normal"/>
    <w:next w:val="Normal"/>
    <w:link w:val="Ttulo3Char"/>
    <w:uiPriority w:val="9"/>
    <w:unhideWhenUsed/>
    <w:qFormat/>
    <w:pPr>
      <w:keepNext/>
      <w:keepLines/>
      <w:spacing w:before="160" w:after="80"/>
      <w:outlineLvl w:val="2"/>
    </w:pPr>
    <w:rPr>
      <w:rFonts w:eastAsia="Arial"/>
      <w:color w:val="2F5496" w:themeColor="accent1" w:themeShade="BF"/>
      <w:sz w:val="28"/>
      <w:szCs w:val="28"/>
    </w:rPr>
  </w:style>
  <w:style w:type="paragraph" w:styleId="Ttulo4">
    <w:name w:val="heading 4"/>
    <w:basedOn w:val="Normal"/>
    <w:next w:val="Normal"/>
    <w:link w:val="Ttulo4Char"/>
    <w:uiPriority w:val="9"/>
    <w:unhideWhenUsed/>
    <w:qFormat/>
    <w:pPr>
      <w:keepNext/>
      <w:keepLines/>
      <w:spacing w:before="80" w:after="40"/>
      <w:outlineLvl w:val="3"/>
    </w:pPr>
    <w:rPr>
      <w:rFonts w:eastAsia="Arial"/>
      <w:i/>
      <w:iCs/>
      <w:color w:val="2F5496" w:themeColor="accent1" w:themeShade="BF"/>
    </w:rPr>
  </w:style>
  <w:style w:type="paragraph" w:styleId="Ttulo5">
    <w:name w:val="heading 5"/>
    <w:basedOn w:val="Normal"/>
    <w:next w:val="Normal"/>
    <w:link w:val="Ttulo5Char"/>
    <w:uiPriority w:val="9"/>
    <w:unhideWhenUsed/>
    <w:qFormat/>
    <w:pPr>
      <w:keepNext/>
      <w:keepLines/>
      <w:spacing w:before="80" w:after="40"/>
      <w:outlineLvl w:val="4"/>
    </w:pPr>
    <w:rPr>
      <w:rFonts w:eastAsia="Arial"/>
      <w:color w:val="2F5496" w:themeColor="accent1" w:themeShade="BF"/>
    </w:rPr>
  </w:style>
  <w:style w:type="paragraph" w:styleId="Ttulo6">
    <w:name w:val="heading 6"/>
    <w:basedOn w:val="Normal"/>
    <w:next w:val="Normal"/>
    <w:link w:val="Ttulo6Char"/>
    <w:uiPriority w:val="9"/>
    <w:unhideWhenUsed/>
    <w:qFormat/>
    <w:pPr>
      <w:keepNext/>
      <w:keepLines/>
      <w:spacing w:before="40"/>
      <w:outlineLvl w:val="5"/>
    </w:pPr>
    <w:rPr>
      <w:rFonts w:eastAsia="Arial"/>
      <w:i/>
      <w:iCs/>
      <w:color w:val="595959" w:themeColor="text1" w:themeTint="A6"/>
    </w:rPr>
  </w:style>
  <w:style w:type="paragraph" w:styleId="Ttulo7">
    <w:name w:val="heading 7"/>
    <w:basedOn w:val="Normal"/>
    <w:next w:val="Normal"/>
    <w:link w:val="Ttulo7Char"/>
    <w:uiPriority w:val="9"/>
    <w:unhideWhenUsed/>
    <w:qFormat/>
    <w:pPr>
      <w:keepNext/>
      <w:keepLines/>
      <w:spacing w:before="40"/>
      <w:outlineLvl w:val="6"/>
    </w:pPr>
    <w:rPr>
      <w:rFonts w:eastAsia="Arial"/>
      <w:color w:val="595959" w:themeColor="text1" w:themeTint="A6"/>
    </w:rPr>
  </w:style>
  <w:style w:type="paragraph" w:styleId="Ttulo8">
    <w:name w:val="heading 8"/>
    <w:basedOn w:val="Normal"/>
    <w:next w:val="Normal"/>
    <w:link w:val="Ttulo8Char"/>
    <w:uiPriority w:val="9"/>
    <w:unhideWhenUsed/>
    <w:qFormat/>
    <w:pPr>
      <w:keepNext/>
      <w:keepLines/>
      <w:outlineLvl w:val="7"/>
    </w:pPr>
    <w:rPr>
      <w:rFonts w:eastAsia="Arial"/>
      <w:i/>
      <w:iCs/>
      <w:color w:val="272727" w:themeColor="text1" w:themeTint="D8"/>
    </w:rPr>
  </w:style>
  <w:style w:type="paragraph" w:styleId="Ttulo9">
    <w:name w:val="heading 9"/>
    <w:basedOn w:val="Normal"/>
    <w:next w:val="Normal"/>
    <w:link w:val="Ttulo9Char"/>
    <w:uiPriority w:val="9"/>
    <w:unhideWhenUsed/>
    <w:qFormat/>
    <w:pPr>
      <w:keepNext/>
      <w:keepLines/>
      <w:outlineLvl w:val="8"/>
    </w:pPr>
    <w:rPr>
      <w:rFonts w:eastAsia="Arial"/>
      <w:i/>
      <w:iCs/>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imples1">
    <w:name w:val="Plain Table 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deGrade2">
    <w:name w:val="Grid Table 2"/>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e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e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3">
    <w:name w:val="Grid Table 3"/>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e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e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4">
    <w:name w:val="Grid Table 4"/>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ela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ela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5Escura">
    <w:name w:val="Grid Table 5 Dark"/>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deGrade6Colorida">
    <w:name w:val="Grid Table 6 Colorful"/>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deGrade7Colorida">
    <w:name w:val="Grid Table 7 Colorful"/>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deLista1Clara">
    <w:name w:val="List Table 1 Light"/>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deLista2">
    <w:name w:val="List Table 2"/>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ela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ela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3">
    <w:name w:val="List Table 3"/>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e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ela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deLista4">
    <w:name w:val="List Table 4"/>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ela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ela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5Escura">
    <w:name w:val="List Table 5 Dark"/>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ela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ela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deLista6Colorida">
    <w:name w:val="List Table 6 Colorful"/>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deLista7Colorida">
    <w:name w:val="List Table 7 Colorful"/>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sz w:val="20"/>
      <w:szCs w:val="20"/>
      <w:lang w:eastAsia="pt-B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elanormal"/>
    <w:uiPriority w:val="99"/>
    <w:rPr>
      <w:color w:val="404040"/>
      <w:sz w:val="20"/>
      <w:szCs w:val="20"/>
      <w:lang w:eastAsia="pt-B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rPr>
      <w:color w:val="404040"/>
      <w:sz w:val="20"/>
      <w:szCs w:val="20"/>
      <w:lang w:eastAsia="pt-B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rPr>
      <w:color w:val="404040"/>
      <w:sz w:val="20"/>
      <w:szCs w:val="20"/>
      <w:lang w:eastAsia="pt-B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rPr>
      <w:color w:val="404040"/>
      <w:sz w:val="20"/>
      <w:szCs w:val="20"/>
      <w:lang w:eastAsia="pt-B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elanormal"/>
    <w:uiPriority w:val="99"/>
    <w:rPr>
      <w:color w:val="404040"/>
      <w:sz w:val="20"/>
      <w:szCs w:val="20"/>
      <w:lang w:eastAsia="pt-B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sz w:val="20"/>
      <w:szCs w:val="20"/>
      <w:lang w:eastAsia="pt-B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elanormal"/>
    <w:uiPriority w:val="99"/>
    <w:rPr>
      <w:color w:val="404040"/>
      <w:sz w:val="20"/>
      <w:szCs w:val="20"/>
      <w:lang w:eastAsia="pt-B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rPr>
      <w:color w:val="404040"/>
      <w:sz w:val="20"/>
      <w:szCs w:val="20"/>
      <w:lang w:eastAsia="pt-B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rPr>
      <w:color w:val="404040"/>
      <w:sz w:val="20"/>
      <w:szCs w:val="20"/>
      <w:lang w:eastAsia="pt-B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rPr>
      <w:color w:val="404040"/>
      <w:sz w:val="20"/>
      <w:szCs w:val="20"/>
      <w:lang w:eastAsia="pt-B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elanormal"/>
    <w:uiPriority w:val="99"/>
    <w:rPr>
      <w:color w:val="404040"/>
      <w:sz w:val="20"/>
      <w:szCs w:val="20"/>
      <w:lang w:eastAsia="pt-B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e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e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Fontepargpadro"/>
    <w:uiPriority w:val="9"/>
    <w:rPr>
      <w:rFonts w:ascii="Arial" w:eastAsia="Arial" w:hAnsi="Arial" w:cs="Arial"/>
      <w:color w:val="2F5496" w:themeColor="accent1" w:themeShade="BF"/>
      <w:sz w:val="40"/>
      <w:szCs w:val="40"/>
    </w:rPr>
  </w:style>
  <w:style w:type="character" w:customStyle="1" w:styleId="Ttulo2Char">
    <w:name w:val="Título 2 Char"/>
    <w:basedOn w:val="Fontepargpadro"/>
    <w:link w:val="Ttulo2"/>
    <w:uiPriority w:val="9"/>
    <w:rPr>
      <w:rFonts w:ascii="Arial" w:eastAsia="Arial" w:hAnsi="Arial" w:cs="Arial"/>
      <w:color w:val="2F5496" w:themeColor="accent1" w:themeShade="BF"/>
      <w:sz w:val="32"/>
      <w:szCs w:val="32"/>
    </w:rPr>
  </w:style>
  <w:style w:type="character" w:customStyle="1" w:styleId="Ttulo3Char">
    <w:name w:val="Título 3 Char"/>
    <w:basedOn w:val="Fontepargpadro"/>
    <w:link w:val="Ttulo3"/>
    <w:uiPriority w:val="9"/>
    <w:rPr>
      <w:rFonts w:ascii="Arial" w:eastAsia="Arial" w:hAnsi="Arial" w:cs="Arial"/>
      <w:color w:val="2F5496" w:themeColor="accent1" w:themeShade="BF"/>
      <w:sz w:val="28"/>
      <w:szCs w:val="28"/>
    </w:rPr>
  </w:style>
  <w:style w:type="character" w:customStyle="1" w:styleId="Ttulo4Char">
    <w:name w:val="Título 4 Char"/>
    <w:basedOn w:val="Fontepargpadro"/>
    <w:link w:val="Ttulo4"/>
    <w:uiPriority w:val="9"/>
    <w:rPr>
      <w:rFonts w:ascii="Arial" w:eastAsia="Arial" w:hAnsi="Arial" w:cs="Arial"/>
      <w:i/>
      <w:iCs/>
      <w:color w:val="2F5496" w:themeColor="accent1" w:themeShade="BF"/>
    </w:rPr>
  </w:style>
  <w:style w:type="character" w:customStyle="1" w:styleId="Ttulo5Char">
    <w:name w:val="Título 5 Char"/>
    <w:basedOn w:val="Fontepargpadro"/>
    <w:link w:val="Ttulo5"/>
    <w:uiPriority w:val="9"/>
    <w:rPr>
      <w:rFonts w:ascii="Arial" w:eastAsia="Arial" w:hAnsi="Arial" w:cs="Arial"/>
      <w:color w:val="2F5496" w:themeColor="accent1" w:themeShade="BF"/>
    </w:rPr>
  </w:style>
  <w:style w:type="character" w:customStyle="1" w:styleId="Ttulo6Char">
    <w:name w:val="Título 6 Char"/>
    <w:basedOn w:val="Fontepargpadro"/>
    <w:link w:val="Ttulo6"/>
    <w:uiPriority w:val="9"/>
    <w:rPr>
      <w:rFonts w:ascii="Arial" w:eastAsia="Arial" w:hAnsi="Arial" w:cs="Arial"/>
      <w:i/>
      <w:iCs/>
      <w:color w:val="595959" w:themeColor="text1" w:themeTint="A6"/>
    </w:rPr>
  </w:style>
  <w:style w:type="character" w:customStyle="1" w:styleId="Ttulo7Char">
    <w:name w:val="Título 7 Char"/>
    <w:basedOn w:val="Fontepargpadro"/>
    <w:link w:val="Ttulo7"/>
    <w:uiPriority w:val="9"/>
    <w:rPr>
      <w:rFonts w:ascii="Arial" w:eastAsia="Arial" w:hAnsi="Arial" w:cs="Arial"/>
      <w:color w:val="595959" w:themeColor="text1" w:themeTint="A6"/>
    </w:rPr>
  </w:style>
  <w:style w:type="character" w:customStyle="1" w:styleId="Ttulo8Char">
    <w:name w:val="Título 8 Char"/>
    <w:basedOn w:val="Fontepargpadro"/>
    <w:link w:val="Ttulo8"/>
    <w:uiPriority w:val="9"/>
    <w:rPr>
      <w:rFonts w:ascii="Arial" w:eastAsia="Arial" w:hAnsi="Arial" w:cs="Arial"/>
      <w:i/>
      <w:iCs/>
      <w:color w:val="272727" w:themeColor="text1" w:themeTint="D8"/>
    </w:rPr>
  </w:style>
  <w:style w:type="character" w:customStyle="1" w:styleId="Ttulo9Char">
    <w:name w:val="Título 9 Char"/>
    <w:basedOn w:val="Fontepargpadro"/>
    <w:link w:val="Ttulo9"/>
    <w:uiPriority w:val="9"/>
    <w:rPr>
      <w:rFonts w:ascii="Arial" w:eastAsia="Arial" w:hAnsi="Arial" w:cs="Arial"/>
      <w:i/>
      <w:iCs/>
      <w:color w:val="272727" w:themeColor="text1" w:themeTint="D8"/>
    </w:rPr>
  </w:style>
  <w:style w:type="character" w:customStyle="1" w:styleId="TitleChar">
    <w:name w:val="Title Char"/>
    <w:basedOn w:val="Fontepargpadro"/>
    <w:uiPriority w:val="10"/>
    <w:rPr>
      <w:rFonts w:ascii="Arial" w:eastAsia="Arial" w:hAnsi="Arial" w:cs="Arial"/>
      <w:spacing w:val="-10"/>
      <w:sz w:val="56"/>
      <w:szCs w:val="56"/>
    </w:rPr>
  </w:style>
  <w:style w:type="paragraph" w:styleId="Subttulo">
    <w:name w:val="Subtitle"/>
    <w:basedOn w:val="Normal"/>
    <w:next w:val="Normal"/>
    <w:link w:val="SubttuloChar"/>
    <w:uiPriority w:val="11"/>
    <w:qFormat/>
    <w:pPr>
      <w:numPr>
        <w:ilvl w:val="1"/>
      </w:numPr>
    </w:pPr>
    <w:rPr>
      <w:color w:val="595959" w:themeColor="text1" w:themeTint="A6"/>
      <w:spacing w:val="15"/>
      <w:sz w:val="28"/>
      <w:szCs w:val="28"/>
    </w:rPr>
  </w:style>
  <w:style w:type="character" w:customStyle="1" w:styleId="SubttuloChar">
    <w:name w:val="Subtítulo Char"/>
    <w:basedOn w:val="Fontepargpadro"/>
    <w:link w:val="Subttulo"/>
    <w:uiPriority w:val="11"/>
    <w:rPr>
      <w:color w:val="595959" w:themeColor="text1" w:themeTint="A6"/>
      <w:spacing w:val="15"/>
      <w:sz w:val="28"/>
      <w:szCs w:val="28"/>
    </w:rPr>
  </w:style>
  <w:style w:type="paragraph" w:styleId="Citao">
    <w:name w:val="Quote"/>
    <w:basedOn w:val="Normal"/>
    <w:next w:val="Normal"/>
    <w:link w:val="CitaoChar"/>
    <w:uiPriority w:val="29"/>
    <w:qFormat/>
    <w:pPr>
      <w:spacing w:before="160"/>
      <w:jc w:val="center"/>
    </w:pPr>
    <w:rPr>
      <w:i/>
      <w:iCs/>
      <w:color w:val="404040" w:themeColor="text1" w:themeTint="BF"/>
    </w:rPr>
  </w:style>
  <w:style w:type="character" w:customStyle="1" w:styleId="CitaoChar">
    <w:name w:val="Citação Char"/>
    <w:basedOn w:val="Fontepargpadro"/>
    <w:link w:val="Citao"/>
    <w:uiPriority w:val="29"/>
    <w:rPr>
      <w:i/>
      <w:iCs/>
      <w:color w:val="404040" w:themeColor="text1" w:themeTint="BF"/>
    </w:rPr>
  </w:style>
  <w:style w:type="character" w:styleId="nfaseIntensa">
    <w:name w:val="Intense Emphasis"/>
    <w:basedOn w:val="Fontepargpadro"/>
    <w:uiPriority w:val="21"/>
    <w:qFormat/>
    <w:rPr>
      <w:i/>
      <w:iCs/>
      <w:color w:val="2F5496" w:themeColor="accent1" w:themeShade="BF"/>
    </w:rPr>
  </w:style>
  <w:style w:type="paragraph" w:styleId="CitaoIntensa">
    <w:name w:val="Intense Quote"/>
    <w:basedOn w:val="Normal"/>
    <w:next w:val="Normal"/>
    <w:link w:val="CitaoIntensa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Pr>
      <w:i/>
      <w:iCs/>
      <w:color w:val="2F5496" w:themeColor="accent1" w:themeShade="BF"/>
    </w:rPr>
  </w:style>
  <w:style w:type="character" w:styleId="RefernciaIntensa">
    <w:name w:val="Intense Reference"/>
    <w:basedOn w:val="Fontepargpadro"/>
    <w:uiPriority w:val="32"/>
    <w:qFormat/>
    <w:rPr>
      <w:b/>
      <w:bCs/>
      <w:smallCaps/>
      <w:color w:val="2F5496" w:themeColor="accent1" w:themeShade="BF"/>
      <w:spacing w:val="5"/>
    </w:rPr>
  </w:style>
  <w:style w:type="paragraph" w:styleId="SemEspaamento">
    <w:name w:val="No Spacing"/>
    <w:basedOn w:val="Normal"/>
    <w:uiPriority w:val="1"/>
    <w:qFormat/>
  </w:style>
  <w:style w:type="character" w:styleId="nfaseSutil">
    <w:name w:val="Subtle Emphasis"/>
    <w:basedOn w:val="Fontepargpadro"/>
    <w:uiPriority w:val="19"/>
    <w:qFormat/>
    <w:rPr>
      <w:i/>
      <w:iCs/>
      <w:color w:val="404040" w:themeColor="text1" w:themeTint="BF"/>
    </w:rPr>
  </w:style>
  <w:style w:type="character" w:styleId="nfase">
    <w:name w:val="Emphasis"/>
    <w:basedOn w:val="Fontepargpadro"/>
    <w:uiPriority w:val="20"/>
    <w:qFormat/>
    <w:rPr>
      <w:i/>
      <w:iCs/>
    </w:rPr>
  </w:style>
  <w:style w:type="character" w:styleId="Forte">
    <w:name w:val="Strong"/>
    <w:basedOn w:val="Fontepargpadro"/>
    <w:uiPriority w:val="22"/>
    <w:qFormat/>
    <w:rPr>
      <w:b/>
      <w:bCs/>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unhideWhenUsed/>
    <w:qFormat/>
    <w:pPr>
      <w:spacing w:after="200"/>
    </w:pPr>
    <w:rPr>
      <w:i/>
      <w:iCs/>
      <w:color w:val="44546A" w:themeColor="text2"/>
      <w:sz w:val="18"/>
      <w:szCs w:val="18"/>
    </w:rPr>
  </w:style>
  <w:style w:type="paragraph" w:styleId="Textodenotaderodap">
    <w:name w:val="footnote text"/>
    <w:basedOn w:val="Normal"/>
    <w:link w:val="TextodenotaderodapChar"/>
    <w:uiPriority w:val="99"/>
    <w:semiHidden/>
    <w:unhideWhenUsed/>
    <w:rPr>
      <w:sz w:val="20"/>
      <w:szCs w:val="20"/>
    </w:rPr>
  </w:style>
  <w:style w:type="character" w:customStyle="1" w:styleId="TextodenotaderodapChar">
    <w:name w:val="Texto de nota de rodapé Char"/>
    <w:basedOn w:val="Fontepargpadro"/>
    <w:link w:val="Textodenotaderodap"/>
    <w:uiPriority w:val="99"/>
    <w:semiHidden/>
    <w:rPr>
      <w:sz w:val="20"/>
      <w:szCs w:val="20"/>
    </w:rPr>
  </w:style>
  <w:style w:type="character" w:styleId="Refdenotaderodap">
    <w:name w:val="footnote reference"/>
    <w:basedOn w:val="Fontepargpadro"/>
    <w:uiPriority w:val="99"/>
    <w:semiHidden/>
    <w:unhideWhenUsed/>
    <w:rPr>
      <w:vertAlign w:val="superscript"/>
    </w:rPr>
  </w:style>
  <w:style w:type="paragraph" w:styleId="Textodenotadefim">
    <w:name w:val="endnote text"/>
    <w:basedOn w:val="Normal"/>
    <w:link w:val="TextodenotadefimChar"/>
    <w:uiPriority w:val="99"/>
    <w:semiHidden/>
    <w:unhideWhenUsed/>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character" w:styleId="HiperlinkVisitado">
    <w:name w:val="FollowedHyperlink"/>
    <w:basedOn w:val="Fontepargpadro"/>
    <w:uiPriority w:val="99"/>
    <w:semiHidden/>
    <w:unhideWhenUsed/>
    <w:rPr>
      <w:color w:val="954F72" w:themeColor="followedHyperlink"/>
      <w:u w:val="single"/>
    </w:rPr>
  </w:style>
  <w:style w:type="paragraph" w:styleId="Sumrio1">
    <w:name w:val="toc 1"/>
    <w:basedOn w:val="Normal"/>
    <w:next w:val="Normal"/>
    <w:uiPriority w:val="39"/>
    <w:unhideWhenUsed/>
    <w:pPr>
      <w:spacing w:after="100"/>
    </w:p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basedOn w:val="Fontepargpadro"/>
    <w:uiPriority w:val="99"/>
    <w:semiHidden/>
    <w:rPr>
      <w:color w:val="666666"/>
    </w:rPr>
  </w:style>
  <w:style w:type="paragraph" w:styleId="CabealhodoSumrio">
    <w:name w:val="TOC Heading"/>
    <w:uiPriority w:val="39"/>
    <w:unhideWhenUsed/>
  </w:style>
  <w:style w:type="paragraph" w:styleId="ndicedeilustraes">
    <w:name w:val="table of figures"/>
    <w:basedOn w:val="Normal"/>
    <w:next w:val="Normal"/>
    <w:uiPriority w:val="99"/>
    <w:unhideWhenUsed/>
  </w:style>
  <w:style w:type="paragraph" w:styleId="Cabealho">
    <w:name w:val="header"/>
    <w:basedOn w:val="Normal"/>
    <w:link w:val="CabealhoChar"/>
    <w:uiPriority w:val="99"/>
    <w:unhideWhenUsed/>
    <w:pPr>
      <w:tabs>
        <w:tab w:val="center" w:pos="4252"/>
        <w:tab w:val="right" w:pos="8504"/>
      </w:tabs>
    </w:pPr>
  </w:style>
  <w:style w:type="character" w:customStyle="1" w:styleId="CabealhoChar">
    <w:name w:val="Cabeçalho Char"/>
    <w:basedOn w:val="Fontepargpadro"/>
    <w:link w:val="Cabealho"/>
    <w:uiPriority w:val="99"/>
  </w:style>
  <w:style w:type="paragraph" w:styleId="Rodap">
    <w:name w:val="footer"/>
    <w:basedOn w:val="Normal"/>
    <w:link w:val="RodapChar"/>
    <w:uiPriority w:val="99"/>
    <w:unhideWhenUsed/>
    <w:pPr>
      <w:tabs>
        <w:tab w:val="center" w:pos="4252"/>
        <w:tab w:val="right" w:pos="8504"/>
      </w:tabs>
    </w:pPr>
  </w:style>
  <w:style w:type="character" w:customStyle="1" w:styleId="RodapChar">
    <w:name w:val="Rodapé Char"/>
    <w:basedOn w:val="Fontepargpadro"/>
    <w:link w:val="Rodap"/>
    <w:uiPriority w:val="99"/>
  </w:style>
  <w:style w:type="paragraph" w:styleId="PargrafodaLista">
    <w:name w:val="List Paragraph"/>
    <w:basedOn w:val="Normal"/>
    <w:link w:val="PargrafodaListaChar"/>
    <w:uiPriority w:val="34"/>
    <w:qFormat/>
    <w:pPr>
      <w:ind w:left="720"/>
      <w:contextualSpacing/>
    </w:pPr>
  </w:style>
  <w:style w:type="table" w:styleId="Tabelacomgrade">
    <w:name w:val="Table Grid"/>
    <w:basedOn w:val="Tabela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Fontepargpadro"/>
    <w:uiPriority w:val="99"/>
    <w:unhideWhenUsed/>
    <w:rPr>
      <w:color w:val="0563C1" w:themeColor="hyperlink"/>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styleId="Corpodetexto">
    <w:name w:val="Body Text"/>
    <w:basedOn w:val="Normal"/>
    <w:link w:val="CorpodetextoChar"/>
    <w:uiPriority w:val="99"/>
    <w:unhideWhenUsed/>
    <w:pPr>
      <w:spacing w:after="120"/>
    </w:pPr>
  </w:style>
  <w:style w:type="character" w:customStyle="1" w:styleId="CorpodetextoChar">
    <w:name w:val="Corpo de texto Char"/>
    <w:basedOn w:val="Fontepargpadro"/>
    <w:link w:val="Corpodetexto"/>
    <w:uiPriority w:val="99"/>
  </w:style>
  <w:style w:type="paragraph" w:styleId="NormalWeb">
    <w:name w:val="Normal (Web)"/>
    <w:basedOn w:val="Normal"/>
    <w:uiPriority w:val="99"/>
    <w:unhideWhenUsed/>
    <w:rPr>
      <w:rFonts w:ascii="Times New Roman" w:hAnsi="Times New Roman" w:cs="Times New Roman"/>
    </w:rPr>
  </w:style>
  <w:style w:type="paragraph" w:customStyle="1" w:styleId="Ttulo10">
    <w:name w:val="Título1"/>
    <w:basedOn w:val="Normal"/>
    <w:next w:val="Normal"/>
    <w:qFormat/>
    <w:pPr>
      <w:ind w:left="10" w:right="1" w:hanging="10"/>
      <w:contextualSpacing/>
    </w:pPr>
    <w:rPr>
      <w:rFonts w:ascii="Calibri Light" w:eastAsia="Times New Roman" w:hAnsi="Calibri Light" w:cs="Times New Roman"/>
      <w:spacing w:val="-10"/>
      <w:sz w:val="56"/>
      <w:szCs w:val="56"/>
      <w:lang w:eastAsia="pt-BR"/>
    </w:rPr>
  </w:style>
  <w:style w:type="character" w:customStyle="1" w:styleId="TtuloChar">
    <w:name w:val="Título Char"/>
    <w:basedOn w:val="Fontepargpadro"/>
    <w:link w:val="Ttulo"/>
    <w:rPr>
      <w:rFonts w:ascii="Calibri Light" w:eastAsia="Times New Roman" w:hAnsi="Calibri Light" w:cs="Times New Roman"/>
      <w:spacing w:val="-10"/>
      <w:sz w:val="56"/>
      <w:szCs w:val="56"/>
      <w:lang w:eastAsia="pt-BR"/>
    </w:rPr>
  </w:style>
  <w:style w:type="table" w:customStyle="1" w:styleId="Tabelacomgrade1">
    <w:name w:val="Tabela com grade1"/>
    <w:basedOn w:val="Tabelanormal"/>
    <w:next w:val="Tabelacomgrade"/>
    <w:uiPriority w:val="59"/>
    <w:pPr>
      <w:jc w:val="left"/>
    </w:pPr>
    <w:rPr>
      <w:rFonts w:ascii="Calibri" w:eastAsia="Times New Roman" w:hAnsi="Calibri" w:cs="Times New Roman"/>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ivel01">
    <w:name w:val="Nivel 01"/>
    <w:basedOn w:val="Ttulo1"/>
    <w:next w:val="Normal"/>
    <w:link w:val="Nivel01Char"/>
    <w:qFormat/>
    <w:pPr>
      <w:numPr>
        <w:numId w:val="19"/>
      </w:numPr>
      <w:tabs>
        <w:tab w:val="left" w:pos="567"/>
      </w:tabs>
      <w:ind w:left="0" w:firstLine="0"/>
    </w:pPr>
    <w:rPr>
      <w:rFonts w:ascii="Calibri Light" w:hAnsi="Calibri Light" w:cs="Times New Roman"/>
      <w:b/>
      <w:bCs/>
      <w:color w:val="auto"/>
      <w:spacing w:val="-10"/>
      <w:sz w:val="20"/>
      <w:szCs w:val="20"/>
      <w:lang w:eastAsia="pt-BR"/>
    </w:rPr>
  </w:style>
  <w:style w:type="character" w:customStyle="1" w:styleId="Nivel01Char">
    <w:name w:val="Nivel 01 Char"/>
    <w:basedOn w:val="TtuloChar"/>
    <w:link w:val="Nivel01"/>
    <w:rPr>
      <w:rFonts w:ascii="Calibri Light" w:eastAsiaTheme="majorEastAsia" w:hAnsi="Calibri Light" w:cs="Times New Roman"/>
      <w:b/>
      <w:bCs/>
      <w:spacing w:val="-10"/>
      <w:sz w:val="20"/>
      <w:szCs w:val="20"/>
      <w:lang w:eastAsia="pt-BR"/>
    </w:rPr>
  </w:style>
  <w:style w:type="paragraph" w:customStyle="1" w:styleId="Nivel2">
    <w:name w:val="Nivel 2"/>
    <w:basedOn w:val="Normal"/>
    <w:link w:val="Nivel2Char"/>
    <w:qFormat/>
    <w:pPr>
      <w:numPr>
        <w:ilvl w:val="1"/>
        <w:numId w:val="19"/>
      </w:numPr>
      <w:spacing w:before="120" w:after="120" w:line="276" w:lineRule="auto"/>
      <w:ind w:left="0" w:firstLine="0"/>
    </w:pPr>
    <w:rPr>
      <w:rFonts w:eastAsia="Times New Roman"/>
      <w:color w:val="000000"/>
      <w:sz w:val="20"/>
      <w:szCs w:val="20"/>
      <w:lang w:eastAsia="pt-BR"/>
    </w:rPr>
  </w:style>
  <w:style w:type="paragraph" w:customStyle="1" w:styleId="Nivel3">
    <w:name w:val="Nivel 3"/>
    <w:basedOn w:val="Normal"/>
    <w:link w:val="Nivel3Char"/>
    <w:qFormat/>
    <w:pPr>
      <w:numPr>
        <w:ilvl w:val="2"/>
        <w:numId w:val="19"/>
      </w:numPr>
      <w:spacing w:before="120" w:after="120" w:line="276" w:lineRule="auto"/>
      <w:ind w:left="284" w:firstLine="0"/>
    </w:pPr>
    <w:rPr>
      <w:rFonts w:eastAsia="Times New Roman"/>
      <w:color w:val="000000"/>
      <w:sz w:val="20"/>
      <w:szCs w:val="20"/>
      <w:lang w:eastAsia="pt-BR"/>
    </w:rPr>
  </w:style>
  <w:style w:type="paragraph" w:customStyle="1" w:styleId="Nivel4">
    <w:name w:val="Nivel 4"/>
    <w:basedOn w:val="Nivel3"/>
    <w:link w:val="Nivel4Char"/>
    <w:qFormat/>
    <w:pPr>
      <w:numPr>
        <w:ilvl w:val="3"/>
      </w:numPr>
      <w:tabs>
        <w:tab w:val="num" w:pos="360"/>
      </w:tabs>
      <w:ind w:left="567" w:firstLine="0"/>
    </w:pPr>
    <w:rPr>
      <w:color w:val="auto"/>
    </w:rPr>
  </w:style>
  <w:style w:type="paragraph" w:customStyle="1" w:styleId="Nivel5">
    <w:name w:val="Nivel 5"/>
    <w:basedOn w:val="Nivel4"/>
    <w:qFormat/>
    <w:pPr>
      <w:numPr>
        <w:ilvl w:val="4"/>
      </w:numPr>
      <w:tabs>
        <w:tab w:val="num" w:pos="360"/>
      </w:tabs>
      <w:ind w:left="1276" w:firstLine="0"/>
    </w:pPr>
  </w:style>
  <w:style w:type="character" w:customStyle="1" w:styleId="Nivel4Char">
    <w:name w:val="Nivel 4 Char"/>
    <w:basedOn w:val="Fontepargpadro"/>
    <w:link w:val="Nivel4"/>
    <w:rPr>
      <w:rFonts w:eastAsia="Times New Roman"/>
      <w:sz w:val="20"/>
      <w:szCs w:val="20"/>
      <w:lang w:eastAsia="pt-BR"/>
    </w:rPr>
  </w:style>
  <w:style w:type="character" w:customStyle="1" w:styleId="Nivel2Char">
    <w:name w:val="Nivel 2 Char"/>
    <w:basedOn w:val="Fontepargpadro"/>
    <w:link w:val="Nivel2"/>
    <w:rPr>
      <w:rFonts w:eastAsia="Times New Roman"/>
      <w:color w:val="000000"/>
      <w:sz w:val="20"/>
      <w:szCs w:val="20"/>
      <w:lang w:eastAsia="pt-BR"/>
    </w:rPr>
  </w:style>
  <w:style w:type="paragraph" w:customStyle="1" w:styleId="ou">
    <w:name w:val="ou"/>
    <w:basedOn w:val="PargrafodaLista"/>
    <w:link w:val="ouChar"/>
    <w:qFormat/>
    <w:pPr>
      <w:spacing w:before="60" w:after="60" w:line="259" w:lineRule="auto"/>
      <w:ind w:left="0"/>
      <w:contextualSpacing w:val="0"/>
      <w:jc w:val="center"/>
    </w:pPr>
    <w:rPr>
      <w:rFonts w:eastAsia="Arial"/>
      <w:b/>
      <w:bCs/>
      <w:i/>
      <w:iCs/>
      <w:color w:val="FF0000"/>
      <w:u w:val="single"/>
      <w:lang w:eastAsia="pt-BR"/>
    </w:rPr>
  </w:style>
  <w:style w:type="character" w:customStyle="1" w:styleId="ouChar">
    <w:name w:val="ou Char"/>
    <w:basedOn w:val="Fontepargpadro"/>
    <w:link w:val="ou"/>
    <w:rPr>
      <w:rFonts w:eastAsia="Arial"/>
      <w:b/>
      <w:bCs/>
      <w:i/>
      <w:iCs/>
      <w:color w:val="FF0000"/>
      <w:u w:val="single"/>
      <w:lang w:eastAsia="pt-BR"/>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eastAsia="Times New Roman"/>
      <w:i/>
      <w:iCs/>
      <w:color w:val="FF0000"/>
      <w:sz w:val="20"/>
      <w:szCs w:val="20"/>
      <w:lang w:eastAsia="pt-BR"/>
    </w:rPr>
  </w:style>
  <w:style w:type="character" w:customStyle="1" w:styleId="Nivel3Char">
    <w:name w:val="Nivel 3 Char"/>
    <w:basedOn w:val="Fontepargpadro"/>
    <w:link w:val="Nivel3"/>
    <w:rPr>
      <w:rFonts w:eastAsia="Times New Roman"/>
      <w:color w:val="000000"/>
      <w:sz w:val="20"/>
      <w:szCs w:val="20"/>
      <w:lang w:eastAsia="pt-BR"/>
    </w:rPr>
  </w:style>
  <w:style w:type="character" w:customStyle="1" w:styleId="Nvel3-RChar">
    <w:name w:val="Nível 3-R Char"/>
    <w:basedOn w:val="Nivel3Char"/>
    <w:link w:val="Nvel3-R"/>
    <w:rPr>
      <w:rFonts w:eastAsia="Times New Roman"/>
      <w:i/>
      <w:iCs/>
      <w:color w:val="FF0000"/>
      <w:sz w:val="20"/>
      <w:szCs w:val="20"/>
      <w:lang w:eastAsia="pt-BR"/>
    </w:rPr>
  </w:style>
  <w:style w:type="character" w:customStyle="1" w:styleId="jsgrdq">
    <w:name w:val="jsgrdq"/>
    <w:basedOn w:val="Fontepargpadro"/>
  </w:style>
  <w:style w:type="paragraph" w:styleId="Ttulo">
    <w:name w:val="Title"/>
    <w:basedOn w:val="Normal"/>
    <w:next w:val="Normal"/>
    <w:link w:val="TtuloChar"/>
    <w:qFormat/>
    <w:pPr>
      <w:contextualSpacing/>
    </w:pPr>
    <w:rPr>
      <w:rFonts w:ascii="Calibri Light" w:eastAsia="Times New Roman" w:hAnsi="Calibri Light" w:cs="Times New Roman"/>
      <w:spacing w:val="-10"/>
      <w:sz w:val="56"/>
      <w:szCs w:val="56"/>
      <w:lang w:eastAsia="pt-BR"/>
    </w:rPr>
  </w:style>
  <w:style w:type="character" w:customStyle="1" w:styleId="TtuloChar1">
    <w:name w:val="Título Char1"/>
    <w:basedOn w:val="Fontepargpadro"/>
    <w:uiPriority w:val="10"/>
    <w:rPr>
      <w:rFonts w:asciiTheme="majorHAnsi" w:eastAsiaTheme="majorEastAsia" w:hAnsiTheme="majorHAnsi" w:cstheme="majorBidi"/>
      <w:spacing w:val="-10"/>
      <w:sz w:val="56"/>
      <w:szCs w:val="56"/>
    </w:rPr>
  </w:style>
  <w:style w:type="character" w:customStyle="1" w:styleId="Nmerodepgina1">
    <w:name w:val="Número de página1"/>
  </w:style>
  <w:style w:type="character" w:customStyle="1" w:styleId="PargrafodaListaChar">
    <w:name w:val="Parágrafo da Lista Char"/>
    <w:link w:val="PargrafodaLista"/>
    <w:uiPriority w:val="34"/>
    <w:qFormat/>
    <w:rsid w:val="0044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fontTable" Target="fontTable.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s://www.planalto.gov.br/ccivil_03/leis/l8078compilado.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1/lei/l12527.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17</Pages>
  <Words>9423</Words>
  <Characters>50887</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Fonseca</dc:creator>
  <cp:keywords/>
  <dc:description/>
  <cp:lastModifiedBy>LARISSA</cp:lastModifiedBy>
  <cp:revision>8</cp:revision>
  <cp:lastPrinted>2026-01-07T16:58:00Z</cp:lastPrinted>
  <dcterms:created xsi:type="dcterms:W3CDTF">2026-01-07T14:05:00Z</dcterms:created>
  <dcterms:modified xsi:type="dcterms:W3CDTF">2026-01-07T17:20:00Z</dcterms:modified>
</cp:coreProperties>
</file>